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0A" w:rsidRPr="007B2C13" w:rsidRDefault="008D710A" w:rsidP="008D71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C13">
        <w:rPr>
          <w:rFonts w:ascii="Times New Roman" w:hAnsi="Times New Roman" w:cs="Times New Roman"/>
          <w:b/>
          <w:sz w:val="24"/>
          <w:szCs w:val="24"/>
          <w:u w:val="single"/>
        </w:rPr>
        <w:t>ASPECTOS RELEVANTES DA EVOLUÇÃO DO MOVIMENTO DAS ETNIAS DE IJUÍ</w:t>
      </w:r>
    </w:p>
    <w:p w:rsidR="00142DF2" w:rsidRPr="007B2C13" w:rsidRDefault="00142DF2" w:rsidP="00142DF2">
      <w:pPr>
        <w:jc w:val="right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>Prof. Dr. Adelar Francisco Baggio</w:t>
      </w:r>
    </w:p>
    <w:p w:rsidR="00A91DA7" w:rsidRPr="007B2C13" w:rsidRDefault="00A91DA7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 xml:space="preserve">A nossa caminhada já não é </w:t>
      </w:r>
      <w:r w:rsidR="00A0608F">
        <w:rPr>
          <w:rFonts w:ascii="Times New Roman" w:hAnsi="Times New Roman" w:cs="Times New Roman"/>
          <w:sz w:val="24"/>
          <w:szCs w:val="24"/>
        </w:rPr>
        <w:t xml:space="preserve">apenas </w:t>
      </w:r>
      <w:r w:rsidRPr="007B2C13">
        <w:rPr>
          <w:rFonts w:ascii="Times New Roman" w:hAnsi="Times New Roman" w:cs="Times New Roman"/>
          <w:sz w:val="24"/>
          <w:szCs w:val="24"/>
        </w:rPr>
        <w:t xml:space="preserve">só nossa, mas de muitas outras pessoas de outros lugares, de muitas instituições, de outras regiões e países. Evoluiu paulatinamente e </w:t>
      </w:r>
      <w:proofErr w:type="gramStart"/>
      <w:r w:rsidRPr="007B2C13">
        <w:rPr>
          <w:rFonts w:ascii="Times New Roman" w:hAnsi="Times New Roman" w:cs="Times New Roman"/>
          <w:sz w:val="24"/>
          <w:szCs w:val="24"/>
        </w:rPr>
        <w:t>alcançou</w:t>
      </w:r>
      <w:proofErr w:type="gramEnd"/>
      <w:r w:rsidRPr="007B2C13">
        <w:rPr>
          <w:rFonts w:ascii="Times New Roman" w:hAnsi="Times New Roman" w:cs="Times New Roman"/>
          <w:sz w:val="24"/>
          <w:szCs w:val="24"/>
        </w:rPr>
        <w:t xml:space="preserve"> patamares regionais, nacionais e internacionais, o que se demostra e se comprova pelos relevantes reconhecimentos e homenagens recebidas</w:t>
      </w:r>
      <w:r w:rsidR="00A0608F">
        <w:rPr>
          <w:rFonts w:ascii="Times New Roman" w:hAnsi="Times New Roman" w:cs="Times New Roman"/>
          <w:sz w:val="24"/>
          <w:szCs w:val="24"/>
        </w:rPr>
        <w:t xml:space="preserve"> pelo Movimento, pela UETI e pelo município de Ijuí</w:t>
      </w:r>
      <w:r w:rsidRPr="007B2C13">
        <w:rPr>
          <w:rFonts w:ascii="Times New Roman" w:hAnsi="Times New Roman" w:cs="Times New Roman"/>
          <w:sz w:val="24"/>
          <w:szCs w:val="24"/>
        </w:rPr>
        <w:t>, bem co</w:t>
      </w:r>
      <w:r w:rsidR="00142DF2" w:rsidRPr="007B2C13">
        <w:rPr>
          <w:rFonts w:ascii="Times New Roman" w:hAnsi="Times New Roman" w:cs="Times New Roman"/>
          <w:sz w:val="24"/>
          <w:szCs w:val="24"/>
        </w:rPr>
        <w:t>m</w:t>
      </w:r>
      <w:r w:rsidRPr="007B2C13">
        <w:rPr>
          <w:rFonts w:ascii="Times New Roman" w:hAnsi="Times New Roman" w:cs="Times New Roman"/>
          <w:sz w:val="24"/>
          <w:szCs w:val="24"/>
        </w:rPr>
        <w:t xml:space="preserve">o pela realização de iniciativas em parte similares de recuperação e </w:t>
      </w:r>
      <w:r w:rsidR="00142DF2" w:rsidRPr="007B2C13">
        <w:rPr>
          <w:rFonts w:ascii="Times New Roman" w:hAnsi="Times New Roman" w:cs="Times New Roman"/>
          <w:sz w:val="24"/>
          <w:szCs w:val="24"/>
        </w:rPr>
        <w:t xml:space="preserve">de </w:t>
      </w:r>
      <w:r w:rsidRPr="007B2C13">
        <w:rPr>
          <w:rFonts w:ascii="Times New Roman" w:hAnsi="Times New Roman" w:cs="Times New Roman"/>
          <w:sz w:val="24"/>
          <w:szCs w:val="24"/>
        </w:rPr>
        <w:t>preservação de culturas étnicas</w:t>
      </w:r>
      <w:r w:rsidR="00A0608F">
        <w:rPr>
          <w:rFonts w:ascii="Times New Roman" w:hAnsi="Times New Roman" w:cs="Times New Roman"/>
          <w:sz w:val="24"/>
          <w:szCs w:val="24"/>
        </w:rPr>
        <w:t xml:space="preserve"> no Brasil</w:t>
      </w:r>
      <w:r w:rsidRPr="007B2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DA7" w:rsidRPr="007B2C13" w:rsidRDefault="00A91DA7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>A pesquisa do passado</w:t>
      </w:r>
      <w:r w:rsidR="00A0608F">
        <w:rPr>
          <w:rFonts w:ascii="Times New Roman" w:hAnsi="Times New Roman" w:cs="Times New Roman"/>
          <w:sz w:val="24"/>
          <w:szCs w:val="24"/>
        </w:rPr>
        <w:t xml:space="preserve"> cujos resultados perduram </w:t>
      </w:r>
      <w:r w:rsidRPr="007B2C13">
        <w:rPr>
          <w:rFonts w:ascii="Times New Roman" w:hAnsi="Times New Roman" w:cs="Times New Roman"/>
          <w:sz w:val="24"/>
          <w:szCs w:val="24"/>
        </w:rPr>
        <w:t>presente</w:t>
      </w:r>
      <w:r w:rsidR="00A0608F">
        <w:rPr>
          <w:rFonts w:ascii="Times New Roman" w:hAnsi="Times New Roman" w:cs="Times New Roman"/>
          <w:sz w:val="24"/>
          <w:szCs w:val="24"/>
        </w:rPr>
        <w:t>s</w:t>
      </w:r>
      <w:r w:rsidRPr="007B2C13">
        <w:rPr>
          <w:rFonts w:ascii="Times New Roman" w:hAnsi="Times New Roman" w:cs="Times New Roman"/>
          <w:sz w:val="24"/>
          <w:szCs w:val="24"/>
        </w:rPr>
        <w:t xml:space="preserve"> na vida atual, mexendo no “baú da história” das gerações ascendentes, nos permitiu projetar o futuro das novas gerações, com a aceitação e assimilação de mudanças decorrentes da evolução. </w:t>
      </w:r>
    </w:p>
    <w:p w:rsidR="006A216C" w:rsidRPr="007B2C13" w:rsidRDefault="006A216C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>Os alicerces de nossa caminhada são</w:t>
      </w:r>
      <w:r w:rsidR="006B7927" w:rsidRPr="007B2C13">
        <w:rPr>
          <w:rFonts w:ascii="Times New Roman" w:hAnsi="Times New Roman" w:cs="Times New Roman"/>
          <w:sz w:val="24"/>
          <w:szCs w:val="24"/>
        </w:rPr>
        <w:t>:</w:t>
      </w:r>
      <w:r w:rsidRPr="007B2C13">
        <w:rPr>
          <w:rFonts w:ascii="Times New Roman" w:hAnsi="Times New Roman" w:cs="Times New Roman"/>
          <w:sz w:val="24"/>
          <w:szCs w:val="24"/>
        </w:rPr>
        <w:t xml:space="preserve"> a diversidade, a ajuda mútua, a cooperação e miscigenação de culturas, costumes, valores e sangue. </w:t>
      </w:r>
    </w:p>
    <w:p w:rsidR="006E1077" w:rsidRPr="007B2C13" w:rsidRDefault="006E1077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 xml:space="preserve">Aprendemos a construir o futuro </w:t>
      </w:r>
      <w:r w:rsidR="006B7927" w:rsidRPr="007B2C13">
        <w:rPr>
          <w:rFonts w:ascii="Times New Roman" w:hAnsi="Times New Roman" w:cs="Times New Roman"/>
          <w:sz w:val="24"/>
          <w:szCs w:val="24"/>
        </w:rPr>
        <w:t>conhecendo e cultivando o passado</w:t>
      </w:r>
      <w:r w:rsidRPr="007B2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16C" w:rsidRPr="007B2C13" w:rsidRDefault="006E1077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>A nossa história da “diversidade” inicia na criação da Colônia Ijuí em 1890,</w:t>
      </w:r>
      <w:r w:rsidR="008D710A" w:rsidRPr="007B2C13">
        <w:rPr>
          <w:rFonts w:ascii="Times New Roman" w:hAnsi="Times New Roman" w:cs="Times New Roman"/>
          <w:sz w:val="24"/>
          <w:szCs w:val="24"/>
        </w:rPr>
        <w:t xml:space="preserve"> através de um projeto de colonização multiétnico,</w:t>
      </w:r>
      <w:r w:rsidRPr="007B2C13">
        <w:rPr>
          <w:rFonts w:ascii="Times New Roman" w:hAnsi="Times New Roman" w:cs="Times New Roman"/>
          <w:sz w:val="24"/>
          <w:szCs w:val="24"/>
        </w:rPr>
        <w:t xml:space="preserve"> contudo os traços fundamentais das culturas das etnias nasceram na raiz de muitos povos </w:t>
      </w:r>
      <w:r w:rsidR="006B7927" w:rsidRPr="007B2C13">
        <w:rPr>
          <w:rFonts w:ascii="Times New Roman" w:hAnsi="Times New Roman" w:cs="Times New Roman"/>
          <w:sz w:val="24"/>
          <w:szCs w:val="24"/>
        </w:rPr>
        <w:t xml:space="preserve">provindos de </w:t>
      </w:r>
      <w:r w:rsidRPr="007B2C13">
        <w:rPr>
          <w:rFonts w:ascii="Times New Roman" w:hAnsi="Times New Roman" w:cs="Times New Roman"/>
          <w:sz w:val="24"/>
          <w:szCs w:val="24"/>
        </w:rPr>
        <w:t xml:space="preserve">vários continentes. </w:t>
      </w:r>
    </w:p>
    <w:p w:rsidR="006E1077" w:rsidRPr="007B2C13" w:rsidRDefault="006E1077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>Já em 1896, seis anos após a fundação da Colônia eram falados 19 idiomas, o que nos caracterizava, por um lado, como</w:t>
      </w:r>
      <w:r w:rsidR="006B7927" w:rsidRPr="007B2C13">
        <w:rPr>
          <w:rFonts w:ascii="Times New Roman" w:hAnsi="Times New Roman" w:cs="Times New Roman"/>
          <w:sz w:val="24"/>
          <w:szCs w:val="24"/>
        </w:rPr>
        <w:t xml:space="preserve"> “Pequena Europa da América</w:t>
      </w:r>
      <w:r w:rsidR="008D710A" w:rsidRPr="007B2C13">
        <w:rPr>
          <w:rFonts w:ascii="Times New Roman" w:hAnsi="Times New Roman" w:cs="Times New Roman"/>
          <w:sz w:val="24"/>
          <w:szCs w:val="24"/>
        </w:rPr>
        <w:t>”</w:t>
      </w:r>
      <w:r w:rsidR="006B7927" w:rsidRPr="007B2C13">
        <w:rPr>
          <w:rFonts w:ascii="Times New Roman" w:hAnsi="Times New Roman" w:cs="Times New Roman"/>
          <w:sz w:val="24"/>
          <w:szCs w:val="24"/>
        </w:rPr>
        <w:t xml:space="preserve"> e </w:t>
      </w:r>
      <w:r w:rsidR="008D710A" w:rsidRPr="007B2C13">
        <w:rPr>
          <w:rFonts w:ascii="Times New Roman" w:hAnsi="Times New Roman" w:cs="Times New Roman"/>
          <w:sz w:val="24"/>
          <w:szCs w:val="24"/>
        </w:rPr>
        <w:t>“</w:t>
      </w:r>
      <w:r w:rsidR="006B7927" w:rsidRPr="007B2C13">
        <w:rPr>
          <w:rFonts w:ascii="Times New Roman" w:hAnsi="Times New Roman" w:cs="Times New Roman"/>
          <w:sz w:val="24"/>
          <w:szCs w:val="24"/>
        </w:rPr>
        <w:t>Babel do Novo Mundo”</w:t>
      </w:r>
      <w:r w:rsidRPr="007B2C13">
        <w:rPr>
          <w:rFonts w:ascii="Times New Roman" w:hAnsi="Times New Roman" w:cs="Times New Roman"/>
          <w:sz w:val="24"/>
          <w:szCs w:val="24"/>
        </w:rPr>
        <w:t xml:space="preserve">. </w:t>
      </w:r>
      <w:r w:rsidR="00A91DA7" w:rsidRPr="007B2C13">
        <w:rPr>
          <w:rFonts w:ascii="Times New Roman" w:hAnsi="Times New Roman" w:cs="Times New Roman"/>
          <w:sz w:val="24"/>
          <w:szCs w:val="24"/>
        </w:rPr>
        <w:t xml:space="preserve">A miscigenação de sangue, de etnias e </w:t>
      </w:r>
      <w:r w:rsidR="00142DF2" w:rsidRPr="007B2C13">
        <w:rPr>
          <w:rFonts w:ascii="Times New Roman" w:hAnsi="Times New Roman" w:cs="Times New Roman"/>
          <w:sz w:val="24"/>
          <w:szCs w:val="24"/>
        </w:rPr>
        <w:t xml:space="preserve">de </w:t>
      </w:r>
      <w:r w:rsidR="00A91DA7" w:rsidRPr="007B2C13">
        <w:rPr>
          <w:rFonts w:ascii="Times New Roman" w:hAnsi="Times New Roman" w:cs="Times New Roman"/>
          <w:sz w:val="24"/>
          <w:szCs w:val="24"/>
        </w:rPr>
        <w:t>culturas continua nos dias atuais a ta</w:t>
      </w:r>
      <w:r w:rsidR="00142DF2" w:rsidRPr="007B2C13">
        <w:rPr>
          <w:rFonts w:ascii="Times New Roman" w:hAnsi="Times New Roman" w:cs="Times New Roman"/>
          <w:sz w:val="24"/>
          <w:szCs w:val="24"/>
        </w:rPr>
        <w:t>l ponto que a participação nos C</w:t>
      </w:r>
      <w:r w:rsidR="00A91DA7" w:rsidRPr="007B2C13">
        <w:rPr>
          <w:rFonts w:ascii="Times New Roman" w:hAnsi="Times New Roman" w:cs="Times New Roman"/>
          <w:sz w:val="24"/>
          <w:szCs w:val="24"/>
        </w:rPr>
        <w:t>entros</w:t>
      </w:r>
      <w:r w:rsidR="00142DF2" w:rsidRPr="007B2C13">
        <w:rPr>
          <w:rFonts w:ascii="Times New Roman" w:hAnsi="Times New Roman" w:cs="Times New Roman"/>
          <w:sz w:val="24"/>
          <w:szCs w:val="24"/>
        </w:rPr>
        <w:t xml:space="preserve"> Étnicos C</w:t>
      </w:r>
      <w:r w:rsidR="00A91DA7" w:rsidRPr="007B2C13">
        <w:rPr>
          <w:rFonts w:ascii="Times New Roman" w:hAnsi="Times New Roman" w:cs="Times New Roman"/>
          <w:sz w:val="24"/>
          <w:szCs w:val="24"/>
        </w:rPr>
        <w:t>ulturais</w:t>
      </w:r>
      <w:r w:rsidR="00142DF2" w:rsidRPr="007B2C13">
        <w:rPr>
          <w:rFonts w:ascii="Times New Roman" w:hAnsi="Times New Roman" w:cs="Times New Roman"/>
          <w:sz w:val="24"/>
          <w:szCs w:val="24"/>
        </w:rPr>
        <w:t xml:space="preserve"> de Ijuí</w:t>
      </w:r>
      <w:r w:rsidR="00A91DA7" w:rsidRPr="007B2C13">
        <w:rPr>
          <w:rFonts w:ascii="Times New Roman" w:hAnsi="Times New Roman" w:cs="Times New Roman"/>
          <w:sz w:val="24"/>
          <w:szCs w:val="24"/>
        </w:rPr>
        <w:t xml:space="preserve"> acontece por pessoas de etnias diversas, não apenas de etnia representada pelo respectivo centro.</w:t>
      </w:r>
    </w:p>
    <w:p w:rsidR="006E1077" w:rsidRPr="007B2C13" w:rsidRDefault="006E1077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 xml:space="preserve">A caminhada de </w:t>
      </w:r>
      <w:r w:rsidR="00DA655C" w:rsidRPr="007B2C13">
        <w:rPr>
          <w:rFonts w:ascii="Times New Roman" w:hAnsi="Times New Roman" w:cs="Times New Roman"/>
          <w:sz w:val="24"/>
          <w:szCs w:val="24"/>
        </w:rPr>
        <w:t xml:space="preserve">mais </w:t>
      </w:r>
      <w:r w:rsidRPr="007B2C13">
        <w:rPr>
          <w:rFonts w:ascii="Times New Roman" w:hAnsi="Times New Roman" w:cs="Times New Roman"/>
          <w:sz w:val="24"/>
          <w:szCs w:val="24"/>
        </w:rPr>
        <w:t>três décadas</w:t>
      </w:r>
      <w:r w:rsidR="00A91DA7" w:rsidRPr="007B2C13">
        <w:rPr>
          <w:rFonts w:ascii="Times New Roman" w:hAnsi="Times New Roman" w:cs="Times New Roman"/>
          <w:sz w:val="24"/>
          <w:szCs w:val="24"/>
        </w:rPr>
        <w:t>,</w:t>
      </w:r>
      <w:r w:rsidRPr="007B2C13">
        <w:rPr>
          <w:rFonts w:ascii="Times New Roman" w:hAnsi="Times New Roman" w:cs="Times New Roman"/>
          <w:sz w:val="24"/>
          <w:szCs w:val="24"/>
        </w:rPr>
        <w:t xml:space="preserve"> </w:t>
      </w:r>
      <w:r w:rsidR="00DA655C" w:rsidRPr="007B2C13">
        <w:rPr>
          <w:rFonts w:ascii="Times New Roman" w:hAnsi="Times New Roman" w:cs="Times New Roman"/>
          <w:sz w:val="24"/>
          <w:szCs w:val="24"/>
        </w:rPr>
        <w:t xml:space="preserve">iniciada </w:t>
      </w:r>
      <w:r w:rsidR="006B7927" w:rsidRPr="007B2C13">
        <w:rPr>
          <w:rFonts w:ascii="Times New Roman" w:hAnsi="Times New Roman" w:cs="Times New Roman"/>
          <w:sz w:val="24"/>
          <w:szCs w:val="24"/>
        </w:rPr>
        <w:t>na década de oitenta,</w:t>
      </w:r>
      <w:r w:rsidRPr="007B2C13">
        <w:rPr>
          <w:rFonts w:ascii="Times New Roman" w:hAnsi="Times New Roman" w:cs="Times New Roman"/>
          <w:sz w:val="24"/>
          <w:szCs w:val="24"/>
        </w:rPr>
        <w:t xml:space="preserve"> oportunizou a concretização de várias etapas </w:t>
      </w:r>
      <w:r w:rsidR="00A91DA7" w:rsidRPr="007B2C13">
        <w:rPr>
          <w:rFonts w:ascii="Times New Roman" w:hAnsi="Times New Roman" w:cs="Times New Roman"/>
          <w:sz w:val="24"/>
          <w:szCs w:val="24"/>
        </w:rPr>
        <w:t xml:space="preserve">vitoriosas. A </w:t>
      </w:r>
      <w:r w:rsidRPr="007B2C13">
        <w:rPr>
          <w:rFonts w:ascii="Times New Roman" w:hAnsi="Times New Roman" w:cs="Times New Roman"/>
          <w:sz w:val="24"/>
          <w:szCs w:val="24"/>
        </w:rPr>
        <w:t>sociedade nos reconheceu como “Terra das Culturas Diversificadas</w:t>
      </w:r>
      <w:r w:rsidR="008D710A" w:rsidRPr="007B2C13">
        <w:rPr>
          <w:rFonts w:ascii="Times New Roman" w:hAnsi="Times New Roman" w:cs="Times New Roman"/>
          <w:sz w:val="24"/>
          <w:szCs w:val="24"/>
        </w:rPr>
        <w:t>”</w:t>
      </w:r>
      <w:r w:rsidRPr="007B2C13">
        <w:rPr>
          <w:rFonts w:ascii="Times New Roman" w:hAnsi="Times New Roman" w:cs="Times New Roman"/>
          <w:sz w:val="24"/>
          <w:szCs w:val="24"/>
        </w:rPr>
        <w:t xml:space="preserve">, </w:t>
      </w:r>
      <w:r w:rsidR="008D710A" w:rsidRPr="007B2C13">
        <w:rPr>
          <w:rFonts w:ascii="Times New Roman" w:hAnsi="Times New Roman" w:cs="Times New Roman"/>
          <w:sz w:val="24"/>
          <w:szCs w:val="24"/>
        </w:rPr>
        <w:t>“</w:t>
      </w:r>
      <w:r w:rsidRPr="007B2C13">
        <w:rPr>
          <w:rFonts w:ascii="Times New Roman" w:hAnsi="Times New Roman" w:cs="Times New Roman"/>
          <w:sz w:val="24"/>
          <w:szCs w:val="24"/>
        </w:rPr>
        <w:t>Patrimônio Histórico Cultural do RS</w:t>
      </w:r>
      <w:r w:rsidR="008D710A" w:rsidRPr="007B2C13">
        <w:rPr>
          <w:rFonts w:ascii="Times New Roman" w:hAnsi="Times New Roman" w:cs="Times New Roman"/>
          <w:sz w:val="24"/>
          <w:szCs w:val="24"/>
        </w:rPr>
        <w:t>”</w:t>
      </w:r>
      <w:r w:rsidRPr="007B2C13">
        <w:rPr>
          <w:rFonts w:ascii="Times New Roman" w:hAnsi="Times New Roman" w:cs="Times New Roman"/>
          <w:sz w:val="24"/>
          <w:szCs w:val="24"/>
        </w:rPr>
        <w:t xml:space="preserve">, </w:t>
      </w:r>
      <w:r w:rsidR="008D710A" w:rsidRPr="007B2C13">
        <w:rPr>
          <w:rFonts w:ascii="Times New Roman" w:hAnsi="Times New Roman" w:cs="Times New Roman"/>
          <w:sz w:val="24"/>
          <w:szCs w:val="24"/>
        </w:rPr>
        <w:t>“</w:t>
      </w:r>
      <w:r w:rsidRPr="007B2C13">
        <w:rPr>
          <w:rFonts w:ascii="Times New Roman" w:hAnsi="Times New Roman" w:cs="Times New Roman"/>
          <w:sz w:val="24"/>
          <w:szCs w:val="24"/>
        </w:rPr>
        <w:t>Capital Nacional das Etnias</w:t>
      </w:r>
      <w:r w:rsidR="008D710A" w:rsidRPr="007B2C13">
        <w:rPr>
          <w:rFonts w:ascii="Times New Roman" w:hAnsi="Times New Roman" w:cs="Times New Roman"/>
          <w:sz w:val="24"/>
          <w:szCs w:val="24"/>
        </w:rPr>
        <w:t>”</w:t>
      </w:r>
      <w:r w:rsidRPr="007B2C13">
        <w:rPr>
          <w:rFonts w:ascii="Times New Roman" w:hAnsi="Times New Roman" w:cs="Times New Roman"/>
          <w:sz w:val="24"/>
          <w:szCs w:val="24"/>
        </w:rPr>
        <w:t xml:space="preserve"> e </w:t>
      </w:r>
      <w:r w:rsidR="008D710A" w:rsidRPr="007B2C13">
        <w:rPr>
          <w:rFonts w:ascii="Times New Roman" w:hAnsi="Times New Roman" w:cs="Times New Roman"/>
          <w:sz w:val="24"/>
          <w:szCs w:val="24"/>
        </w:rPr>
        <w:t>“</w:t>
      </w:r>
      <w:r w:rsidRPr="007B2C13">
        <w:rPr>
          <w:rFonts w:ascii="Times New Roman" w:hAnsi="Times New Roman" w:cs="Times New Roman"/>
          <w:sz w:val="24"/>
          <w:szCs w:val="24"/>
        </w:rPr>
        <w:t xml:space="preserve">Capital Internacional das Etnias das Américas”. Em meio a estes avanços nunca desejamos assumir a vida </w:t>
      </w:r>
      <w:r w:rsidR="008D710A" w:rsidRPr="007B2C13">
        <w:rPr>
          <w:rFonts w:ascii="Times New Roman" w:hAnsi="Times New Roman" w:cs="Times New Roman"/>
          <w:sz w:val="24"/>
          <w:szCs w:val="24"/>
        </w:rPr>
        <w:t>como alemães, russos, franceses ou outros povos</w:t>
      </w:r>
      <w:r w:rsidR="00DA655C" w:rsidRPr="007B2C13">
        <w:rPr>
          <w:rFonts w:ascii="Times New Roman" w:hAnsi="Times New Roman" w:cs="Times New Roman"/>
          <w:sz w:val="24"/>
          <w:szCs w:val="24"/>
        </w:rPr>
        <w:t xml:space="preserve"> dos seus países de hoje, p</w:t>
      </w:r>
      <w:r w:rsidRPr="007B2C13">
        <w:rPr>
          <w:rFonts w:ascii="Times New Roman" w:hAnsi="Times New Roman" w:cs="Times New Roman"/>
          <w:sz w:val="24"/>
          <w:szCs w:val="24"/>
        </w:rPr>
        <w:t xml:space="preserve">ois </w:t>
      </w:r>
      <w:r w:rsidR="006B7927" w:rsidRPr="007B2C13">
        <w:rPr>
          <w:rFonts w:ascii="Times New Roman" w:hAnsi="Times New Roman" w:cs="Times New Roman"/>
          <w:sz w:val="24"/>
          <w:szCs w:val="24"/>
        </w:rPr>
        <w:t xml:space="preserve">temos </w:t>
      </w:r>
      <w:r w:rsidRPr="007B2C13">
        <w:rPr>
          <w:rFonts w:ascii="Times New Roman" w:hAnsi="Times New Roman" w:cs="Times New Roman"/>
          <w:sz w:val="24"/>
          <w:szCs w:val="24"/>
        </w:rPr>
        <w:t>consciência de que somos gaúchos, brasileiros, portadores de uma herança dos países de origem, moldada pela convivência da diversidade e da busca</w:t>
      </w:r>
      <w:r w:rsidR="006B7927" w:rsidRPr="007B2C13">
        <w:rPr>
          <w:rFonts w:ascii="Times New Roman" w:hAnsi="Times New Roman" w:cs="Times New Roman"/>
          <w:sz w:val="24"/>
          <w:szCs w:val="24"/>
        </w:rPr>
        <w:t xml:space="preserve"> da identidade cultural brasileira e da </w:t>
      </w:r>
      <w:r w:rsidRPr="007B2C13">
        <w:rPr>
          <w:rFonts w:ascii="Times New Roman" w:hAnsi="Times New Roman" w:cs="Times New Roman"/>
          <w:sz w:val="24"/>
          <w:szCs w:val="24"/>
        </w:rPr>
        <w:t xml:space="preserve">cidadania global. </w:t>
      </w:r>
    </w:p>
    <w:p w:rsidR="006E1077" w:rsidRPr="007B2C13" w:rsidRDefault="006E1077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>O Movimento das Etnias, a FENADI – Festa Nacional das Culturas Diversificadas e o funcionamento dos Centros Étnicos Culturais, articulados com valiosas parcerias com organizações públicas e privadas</w:t>
      </w:r>
      <w:r w:rsidR="006B7927" w:rsidRPr="007B2C13">
        <w:rPr>
          <w:rFonts w:ascii="Times New Roman" w:hAnsi="Times New Roman" w:cs="Times New Roman"/>
          <w:sz w:val="24"/>
          <w:szCs w:val="24"/>
        </w:rPr>
        <w:t xml:space="preserve"> nacionais e internacionais,</w:t>
      </w:r>
      <w:r w:rsidRPr="007B2C13">
        <w:rPr>
          <w:rFonts w:ascii="Times New Roman" w:hAnsi="Times New Roman" w:cs="Times New Roman"/>
          <w:sz w:val="24"/>
          <w:szCs w:val="24"/>
        </w:rPr>
        <w:t xml:space="preserve"> com foco nas expressões culturais e na salvaguarda do patrimônio imaterial</w:t>
      </w:r>
      <w:r w:rsidR="008D710A" w:rsidRPr="007B2C13">
        <w:rPr>
          <w:rFonts w:ascii="Times New Roman" w:hAnsi="Times New Roman" w:cs="Times New Roman"/>
          <w:sz w:val="24"/>
          <w:szCs w:val="24"/>
        </w:rPr>
        <w:t>, espelhadas na ótica da UNESCO,</w:t>
      </w:r>
      <w:r w:rsidRPr="007B2C13">
        <w:rPr>
          <w:rFonts w:ascii="Times New Roman" w:hAnsi="Times New Roman" w:cs="Times New Roman"/>
          <w:sz w:val="24"/>
          <w:szCs w:val="24"/>
        </w:rPr>
        <w:t xml:space="preserve"> construí</w:t>
      </w:r>
      <w:r w:rsidR="006B7927" w:rsidRPr="007B2C13">
        <w:rPr>
          <w:rFonts w:ascii="Times New Roman" w:hAnsi="Times New Roman" w:cs="Times New Roman"/>
          <w:sz w:val="24"/>
          <w:szCs w:val="24"/>
        </w:rPr>
        <w:t xml:space="preserve">ram a nossa marca da união na diversidade. </w:t>
      </w:r>
      <w:r w:rsidRPr="007B2C13">
        <w:rPr>
          <w:rFonts w:ascii="Times New Roman" w:hAnsi="Times New Roman" w:cs="Times New Roman"/>
          <w:sz w:val="24"/>
          <w:szCs w:val="24"/>
        </w:rPr>
        <w:t xml:space="preserve">Marca esta, selada por reconhecimentos de relevantes instituições nacionais e internacionais. </w:t>
      </w:r>
    </w:p>
    <w:p w:rsidR="006E1077" w:rsidRPr="007B2C13" w:rsidRDefault="006E1077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lastRenderedPageBreak/>
        <w:t xml:space="preserve">A nossa solicitação junto a IOV para obtenção do título de Capital Internacional das Etnias foi apoiada </w:t>
      </w:r>
      <w:r w:rsidR="006B7927" w:rsidRPr="007B2C13">
        <w:rPr>
          <w:rFonts w:ascii="Times New Roman" w:hAnsi="Times New Roman" w:cs="Times New Roman"/>
          <w:sz w:val="24"/>
          <w:szCs w:val="24"/>
        </w:rPr>
        <w:t xml:space="preserve">formal e oficialmente </w:t>
      </w:r>
      <w:r w:rsidRPr="007B2C13">
        <w:rPr>
          <w:rFonts w:ascii="Times New Roman" w:hAnsi="Times New Roman" w:cs="Times New Roman"/>
          <w:sz w:val="24"/>
          <w:szCs w:val="24"/>
        </w:rPr>
        <w:t xml:space="preserve">pelas seguintes instituições: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>Governador do Estado do Rio Grande do Sul, Dr. Eduardo Leite;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>Conselho Estadual de Cultura do RS;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Secretaria de Estado da Cultura RS;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Secretaria Extraordinária de Relações Federativas e Internacionais do RS em Brasília;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>Federação das Associações de Municípios do Rio Grande do Sul – FAMURS, na qual participam 27 Associações Regionais constituídas dos 497 municípios do RS;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>Agência de Comércio Brasil- China/RS;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Associação dos 11 Municípios do Planalto Médio do RS – AMUPLAM;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>Presidente da Assembleia Legislativa Rio Grande do Sul</w:t>
      </w:r>
      <w:r w:rsidR="006B7927" w:rsidRPr="007B2C13">
        <w:t xml:space="preserve"> e os Deputados da Região</w:t>
      </w:r>
      <w:r w:rsidRPr="007B2C13">
        <w:t>;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Confederação Nacional dos Municípios – CNM, na qual participam 5.570 municípios;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Colegiado Setorial das Culturas Populares do RS;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Comissão Gaúcha de Folclore;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Theme="minorHAnsi"/>
        </w:rPr>
      </w:pPr>
      <w:r w:rsidRPr="007B2C13">
        <w:rPr>
          <w:rFonts w:eastAsiaTheme="minorHAnsi"/>
        </w:rPr>
        <w:t>Confederação Brasileira de Tradições Gaúchas</w:t>
      </w:r>
      <w:r w:rsidR="006B7927" w:rsidRPr="007B2C13">
        <w:rPr>
          <w:rFonts w:eastAsiaTheme="minorHAnsi"/>
        </w:rPr>
        <w:t>, que está presente no RS, na maioria dos Estados do Brasil e em 20 outros países</w:t>
      </w:r>
      <w:r w:rsidRPr="007B2C13">
        <w:rPr>
          <w:rFonts w:eastAsiaTheme="minorHAnsi"/>
        </w:rPr>
        <w:t xml:space="preserve">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>Conselho Regional de Desenvolvimento do Noroeste Colonial, constituído de 11 municípios</w:t>
      </w:r>
      <w:r w:rsidR="006B7927" w:rsidRPr="007B2C13">
        <w:t xml:space="preserve"> do RS</w:t>
      </w:r>
      <w:r w:rsidRPr="007B2C13">
        <w:t xml:space="preserve">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>Embaixada da Palestina no Brasil, cujo embaixador é decano do Decanato da Liga Árabe do Brasil</w:t>
      </w:r>
      <w:r w:rsidR="006B7927" w:rsidRPr="007B2C13">
        <w:t>, que participam 22 países</w:t>
      </w:r>
      <w:r w:rsidRPr="007B2C13">
        <w:t xml:space="preserve">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Federação Árabe Palestina no Brasil-FEPAL;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>Instituto Confúcio da Universidade Federal do Rio Grande do Sul;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Movimento Tradicionalista Gaúcho do Rio Grande do Sul – MTG/RS;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Consulado-Geral da República Federal da Alemanha em Porto Alegre;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Consulado Honorário da Áustria em Porto Alegre;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>Associação do Corpo Consular do RS, na qual participam 34 Consulados de países;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Consulado-Geral da Espanha em Porto Alegre;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Consulado-Geral da Itália em Porto Alegre;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Consulado-Geral da Polônia em Porto Alegre;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lastRenderedPageBreak/>
        <w:t>Consulado-Geral Honorário da Suécia em São Paulo;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>Consulado Honorário da República Tcheca em Porto Alegre;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Centro Nacional de Folclore e Cultura Popular;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Cantor, Compositor e Adido Cultural do Estado do Rio Grande do Sul;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Câmara de </w:t>
      </w:r>
      <w:r w:rsidRPr="007B2C13">
        <w:rPr>
          <w:rStyle w:val="acopre"/>
        </w:rPr>
        <w:t>Comércio de Desenvolvimento Internacional Brasil-China/RS, que integra a CCDIBC/SP - Câmara De Comercio De Desenvolvimento Internacional Brasil – China de São Paulo</w:t>
      </w:r>
      <w:r w:rsidRPr="007B2C13">
        <w:t xml:space="preserve">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rPr>
          <w:bCs/>
        </w:rPr>
        <w:t>Embaixadora do Líbano em Brasília;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acopre"/>
        </w:rPr>
      </w:pPr>
      <w:r w:rsidRPr="007B2C13">
        <w:rPr>
          <w:rStyle w:val="acopre"/>
        </w:rPr>
        <w:t xml:space="preserve">Instituto Anita Garibaldi do RS; 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>Consulado Geral do Reino dos Países Baixos;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 Consulado-Geral do Japão;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</w:pPr>
      <w:r w:rsidRPr="007B2C13">
        <w:t xml:space="preserve"> Consulado Honorário da Letônia;</w:t>
      </w:r>
    </w:p>
    <w:p w:rsidR="006E1077" w:rsidRPr="007B2C13" w:rsidRDefault="006E1077" w:rsidP="006E1077"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acopre"/>
        </w:rPr>
      </w:pPr>
      <w:r w:rsidRPr="007B2C13">
        <w:t xml:space="preserve"> Vice-Consulado de Portugal em Porto Alegre;</w:t>
      </w:r>
    </w:p>
    <w:p w:rsidR="006E1077" w:rsidRPr="007B2C13" w:rsidRDefault="006E1077" w:rsidP="006E1077">
      <w:pPr>
        <w:pStyle w:val="PargrafodaLista"/>
        <w:spacing w:line="360" w:lineRule="auto"/>
        <w:ind w:left="1429"/>
        <w:jc w:val="both"/>
      </w:pPr>
    </w:p>
    <w:p w:rsidR="006E1077" w:rsidRPr="007B2C13" w:rsidRDefault="00A91DA7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>O Movimento das etnias e a FENADI foram alavancados</w:t>
      </w:r>
      <w:proofErr w:type="gramStart"/>
      <w:r w:rsidRPr="007B2C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B2C13">
        <w:rPr>
          <w:rFonts w:ascii="Times New Roman" w:hAnsi="Times New Roman" w:cs="Times New Roman"/>
          <w:sz w:val="24"/>
          <w:szCs w:val="24"/>
        </w:rPr>
        <w:t xml:space="preserve">principalmente pelo trabalho coletivo de milhares de cidadãos </w:t>
      </w:r>
      <w:proofErr w:type="spellStart"/>
      <w:r w:rsidRPr="007B2C13">
        <w:rPr>
          <w:rFonts w:ascii="Times New Roman" w:hAnsi="Times New Roman" w:cs="Times New Roman"/>
          <w:sz w:val="24"/>
          <w:szCs w:val="24"/>
        </w:rPr>
        <w:t>ijuienses</w:t>
      </w:r>
      <w:proofErr w:type="spellEnd"/>
      <w:r w:rsidRPr="007B2C13">
        <w:rPr>
          <w:rFonts w:ascii="Times New Roman" w:hAnsi="Times New Roman" w:cs="Times New Roman"/>
          <w:sz w:val="24"/>
          <w:szCs w:val="24"/>
        </w:rPr>
        <w:t xml:space="preserve">, fortemente marcado pela gratuidade. </w:t>
      </w:r>
      <w:r w:rsidR="006E1077" w:rsidRPr="007B2C13">
        <w:rPr>
          <w:rFonts w:ascii="Times New Roman" w:hAnsi="Times New Roman" w:cs="Times New Roman"/>
          <w:sz w:val="24"/>
          <w:szCs w:val="24"/>
        </w:rPr>
        <w:t xml:space="preserve">Conta atualmente com mais de 30 grupos folclóricos agrupando em torno de 800 dançarinos e </w:t>
      </w:r>
      <w:r w:rsidR="00C75558" w:rsidRPr="007B2C13">
        <w:rPr>
          <w:rFonts w:ascii="Times New Roman" w:hAnsi="Times New Roman" w:cs="Times New Roman"/>
          <w:sz w:val="24"/>
          <w:szCs w:val="24"/>
        </w:rPr>
        <w:t>importantes e ricas experiências típicas nas diferentes expressões culturais da dança, canto, teatro, culinária e patrimônio histórico cultural imaterial</w:t>
      </w:r>
      <w:r w:rsidR="00DA655C" w:rsidRPr="007B2C13">
        <w:rPr>
          <w:rFonts w:ascii="Times New Roman" w:hAnsi="Times New Roman" w:cs="Times New Roman"/>
          <w:sz w:val="24"/>
          <w:szCs w:val="24"/>
        </w:rPr>
        <w:t>, entre outras</w:t>
      </w:r>
      <w:r w:rsidR="00C75558" w:rsidRPr="007B2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558" w:rsidRPr="007B2C13" w:rsidRDefault="00C75558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>O Movimento ultrapassou limites territoriais</w:t>
      </w:r>
      <w:r w:rsidR="00A91DA7" w:rsidRPr="007B2C13">
        <w:rPr>
          <w:rFonts w:ascii="Times New Roman" w:hAnsi="Times New Roman" w:cs="Times New Roman"/>
          <w:sz w:val="24"/>
          <w:szCs w:val="24"/>
        </w:rPr>
        <w:t>,</w:t>
      </w:r>
      <w:r w:rsidRPr="007B2C13">
        <w:rPr>
          <w:rFonts w:ascii="Times New Roman" w:hAnsi="Times New Roman" w:cs="Times New Roman"/>
          <w:sz w:val="24"/>
          <w:szCs w:val="24"/>
        </w:rPr>
        <w:t xml:space="preserve"> alcançando espaços nacionais e internacionais</w:t>
      </w:r>
      <w:r w:rsidR="008D710A" w:rsidRPr="007B2C13">
        <w:rPr>
          <w:rFonts w:ascii="Times New Roman" w:hAnsi="Times New Roman" w:cs="Times New Roman"/>
          <w:sz w:val="24"/>
          <w:szCs w:val="24"/>
        </w:rPr>
        <w:t>, buscando com que as nossas etnias reencontrem seus países de origem, percorrendo o caminho inverso daquele dos imigrantes que saíram dos seus países</w:t>
      </w:r>
      <w:r w:rsidR="00A91DA7" w:rsidRPr="007B2C13">
        <w:rPr>
          <w:rFonts w:ascii="Times New Roman" w:hAnsi="Times New Roman" w:cs="Times New Roman"/>
          <w:sz w:val="24"/>
          <w:szCs w:val="24"/>
        </w:rPr>
        <w:t>,</w:t>
      </w:r>
      <w:r w:rsidR="008D710A" w:rsidRPr="007B2C13">
        <w:rPr>
          <w:rFonts w:ascii="Times New Roman" w:hAnsi="Times New Roman" w:cs="Times New Roman"/>
          <w:sz w:val="24"/>
          <w:szCs w:val="24"/>
        </w:rPr>
        <w:t xml:space="preserve"> no século dezoito e dezenove</w:t>
      </w:r>
      <w:r w:rsidR="00A91DA7" w:rsidRPr="007B2C13">
        <w:rPr>
          <w:rFonts w:ascii="Times New Roman" w:hAnsi="Times New Roman" w:cs="Times New Roman"/>
          <w:sz w:val="24"/>
          <w:szCs w:val="24"/>
        </w:rPr>
        <w:t>,</w:t>
      </w:r>
      <w:r w:rsidR="008D710A" w:rsidRPr="007B2C13">
        <w:rPr>
          <w:rFonts w:ascii="Times New Roman" w:hAnsi="Times New Roman" w:cs="Times New Roman"/>
          <w:sz w:val="24"/>
          <w:szCs w:val="24"/>
        </w:rPr>
        <w:t xml:space="preserve"> para colonizarem a nossa região</w:t>
      </w:r>
      <w:r w:rsidRPr="007B2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558" w:rsidRPr="007B2C13" w:rsidRDefault="00C75558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 xml:space="preserve">A FENADI </w:t>
      </w:r>
      <w:r w:rsidR="00713186" w:rsidRPr="007B2C13">
        <w:rPr>
          <w:rFonts w:ascii="Times New Roman" w:hAnsi="Times New Roman" w:cs="Times New Roman"/>
          <w:sz w:val="24"/>
          <w:szCs w:val="24"/>
        </w:rPr>
        <w:t>que se caracterizava como evento nacional</w:t>
      </w:r>
      <w:r w:rsidR="00A91DA7" w:rsidRPr="007B2C13">
        <w:rPr>
          <w:rFonts w:ascii="Times New Roman" w:hAnsi="Times New Roman" w:cs="Times New Roman"/>
          <w:sz w:val="24"/>
          <w:szCs w:val="24"/>
        </w:rPr>
        <w:t>,</w:t>
      </w:r>
      <w:r w:rsidR="00713186" w:rsidRPr="007B2C13">
        <w:rPr>
          <w:rFonts w:ascii="Times New Roman" w:hAnsi="Times New Roman" w:cs="Times New Roman"/>
          <w:sz w:val="24"/>
          <w:szCs w:val="24"/>
        </w:rPr>
        <w:t xml:space="preserve"> </w:t>
      </w:r>
      <w:r w:rsidRPr="007B2C13">
        <w:rPr>
          <w:rFonts w:ascii="Times New Roman" w:hAnsi="Times New Roman" w:cs="Times New Roman"/>
          <w:sz w:val="24"/>
          <w:szCs w:val="24"/>
        </w:rPr>
        <w:t xml:space="preserve">foi </w:t>
      </w:r>
      <w:proofErr w:type="gramStart"/>
      <w:r w:rsidRPr="007B2C13">
        <w:rPr>
          <w:rFonts w:ascii="Times New Roman" w:hAnsi="Times New Roman" w:cs="Times New Roman"/>
          <w:sz w:val="24"/>
          <w:szCs w:val="24"/>
        </w:rPr>
        <w:t>transformada</w:t>
      </w:r>
      <w:proofErr w:type="gramEnd"/>
      <w:r w:rsidRPr="007B2C13">
        <w:rPr>
          <w:rFonts w:ascii="Times New Roman" w:hAnsi="Times New Roman" w:cs="Times New Roman"/>
          <w:sz w:val="24"/>
          <w:szCs w:val="24"/>
        </w:rPr>
        <w:t xml:space="preserve"> num novo projeto denominado Exposição-Festa Internacional das Etnias – EXPOFEST IJUÍ, </w:t>
      </w:r>
      <w:proofErr w:type="spellStart"/>
      <w:r w:rsidRPr="007B2C13">
        <w:rPr>
          <w:rFonts w:ascii="Times New Roman" w:hAnsi="Times New Roman" w:cs="Times New Roman"/>
          <w:sz w:val="24"/>
          <w:szCs w:val="24"/>
        </w:rPr>
        <w:t>atribuindo-</w:t>
      </w:r>
      <w:r w:rsidR="00A91DA7" w:rsidRPr="007B2C13">
        <w:rPr>
          <w:rFonts w:ascii="Times New Roman" w:hAnsi="Times New Roman" w:cs="Times New Roman"/>
          <w:sz w:val="24"/>
          <w:szCs w:val="24"/>
        </w:rPr>
        <w:t>se-</w:t>
      </w:r>
      <w:r w:rsidRPr="007B2C13">
        <w:rPr>
          <w:rFonts w:ascii="Times New Roman" w:hAnsi="Times New Roman" w:cs="Times New Roman"/>
          <w:sz w:val="24"/>
          <w:szCs w:val="24"/>
        </w:rPr>
        <w:t>lhe</w:t>
      </w:r>
      <w:proofErr w:type="spellEnd"/>
      <w:r w:rsidRPr="007B2C13">
        <w:rPr>
          <w:rFonts w:ascii="Times New Roman" w:hAnsi="Times New Roman" w:cs="Times New Roman"/>
          <w:sz w:val="24"/>
          <w:szCs w:val="24"/>
        </w:rPr>
        <w:t xml:space="preserve"> caráter </w:t>
      </w:r>
      <w:r w:rsidR="00DA655C" w:rsidRPr="007B2C13">
        <w:rPr>
          <w:rFonts w:ascii="Times New Roman" w:hAnsi="Times New Roman" w:cs="Times New Roman"/>
          <w:sz w:val="24"/>
          <w:szCs w:val="24"/>
        </w:rPr>
        <w:t>internacional e incorporando o</w:t>
      </w:r>
      <w:r w:rsidRPr="007B2C13">
        <w:rPr>
          <w:rFonts w:ascii="Times New Roman" w:hAnsi="Times New Roman" w:cs="Times New Roman"/>
          <w:sz w:val="24"/>
          <w:szCs w:val="24"/>
        </w:rPr>
        <w:t xml:space="preserve"> legado histórico e tradicional</w:t>
      </w:r>
      <w:r w:rsidR="00713186" w:rsidRPr="007B2C13">
        <w:rPr>
          <w:rFonts w:ascii="Times New Roman" w:hAnsi="Times New Roman" w:cs="Times New Roman"/>
          <w:sz w:val="24"/>
          <w:szCs w:val="24"/>
        </w:rPr>
        <w:t xml:space="preserve"> da FENADI</w:t>
      </w:r>
      <w:r w:rsidRPr="007B2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6E6" w:rsidRPr="007B2C13" w:rsidRDefault="004516E6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>Muito aprendemos pelo estudo da história que nos possibilitou viver</w:t>
      </w:r>
      <w:r w:rsidR="00DA655C" w:rsidRPr="007B2C13">
        <w:rPr>
          <w:rFonts w:ascii="Times New Roman" w:hAnsi="Times New Roman" w:cs="Times New Roman"/>
          <w:sz w:val="24"/>
          <w:szCs w:val="24"/>
        </w:rPr>
        <w:t>mos com mais paixão, cooperação e</w:t>
      </w:r>
      <w:r w:rsidRPr="007B2C13">
        <w:rPr>
          <w:rFonts w:ascii="Times New Roman" w:hAnsi="Times New Roman" w:cs="Times New Roman"/>
          <w:sz w:val="24"/>
          <w:szCs w:val="24"/>
        </w:rPr>
        <w:t xml:space="preserve"> respeito mútuo na diversidade. Deu-nos, também, valiosas referências para o direcionamento futuro. </w:t>
      </w:r>
    </w:p>
    <w:p w:rsidR="004516E6" w:rsidRPr="007B2C13" w:rsidRDefault="004516E6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>O ano de 2</w:t>
      </w:r>
      <w:r w:rsidR="00A91DA7" w:rsidRPr="007B2C13">
        <w:rPr>
          <w:rFonts w:ascii="Times New Roman" w:hAnsi="Times New Roman" w:cs="Times New Roman"/>
          <w:sz w:val="24"/>
          <w:szCs w:val="24"/>
        </w:rPr>
        <w:t>022 será sempre lembrado como ma</w:t>
      </w:r>
      <w:r w:rsidRPr="007B2C13">
        <w:rPr>
          <w:rFonts w:ascii="Times New Roman" w:hAnsi="Times New Roman" w:cs="Times New Roman"/>
          <w:sz w:val="24"/>
          <w:szCs w:val="24"/>
        </w:rPr>
        <w:t>rco histórico da maturidade do movimento das etnias, tendo em vista a inaugura</w:t>
      </w:r>
      <w:r w:rsidR="00A91DA7" w:rsidRPr="007B2C13">
        <w:rPr>
          <w:rFonts w:ascii="Times New Roman" w:hAnsi="Times New Roman" w:cs="Times New Roman"/>
          <w:sz w:val="24"/>
          <w:szCs w:val="24"/>
        </w:rPr>
        <w:t>ção da Sede Cultural da UETI,</w:t>
      </w:r>
      <w:r w:rsidRPr="007B2C13">
        <w:rPr>
          <w:rFonts w:ascii="Times New Roman" w:hAnsi="Times New Roman" w:cs="Times New Roman"/>
          <w:sz w:val="24"/>
          <w:szCs w:val="24"/>
        </w:rPr>
        <w:t xml:space="preserve"> criaç</w:t>
      </w:r>
      <w:r w:rsidR="00A91DA7" w:rsidRPr="007B2C13">
        <w:rPr>
          <w:rFonts w:ascii="Times New Roman" w:hAnsi="Times New Roman" w:cs="Times New Roman"/>
          <w:sz w:val="24"/>
          <w:szCs w:val="24"/>
        </w:rPr>
        <w:t>ão e gestão da EXPOFEST IJUÍ,</w:t>
      </w:r>
      <w:r w:rsidRPr="007B2C13">
        <w:rPr>
          <w:rFonts w:ascii="Times New Roman" w:hAnsi="Times New Roman" w:cs="Times New Roman"/>
          <w:sz w:val="24"/>
          <w:szCs w:val="24"/>
        </w:rPr>
        <w:t xml:space="preserve"> assimilação das responsabilidades e dos desafios da obtenção do título de</w:t>
      </w:r>
      <w:r w:rsidR="00A91DA7" w:rsidRPr="007B2C13">
        <w:rPr>
          <w:rFonts w:ascii="Times New Roman" w:hAnsi="Times New Roman" w:cs="Times New Roman"/>
          <w:sz w:val="24"/>
          <w:szCs w:val="24"/>
        </w:rPr>
        <w:t xml:space="preserve"> Capital Nacional das Etnias,</w:t>
      </w:r>
      <w:r w:rsidRPr="007B2C13">
        <w:rPr>
          <w:rFonts w:ascii="Times New Roman" w:hAnsi="Times New Roman" w:cs="Times New Roman"/>
          <w:sz w:val="24"/>
          <w:szCs w:val="24"/>
        </w:rPr>
        <w:t xml:space="preserve"> presença em Ijuí da IOV Mundial e da IOV Am</w:t>
      </w:r>
      <w:r w:rsidR="00DA655C" w:rsidRPr="007B2C13">
        <w:rPr>
          <w:rFonts w:ascii="Times New Roman" w:hAnsi="Times New Roman" w:cs="Times New Roman"/>
          <w:sz w:val="24"/>
          <w:szCs w:val="24"/>
        </w:rPr>
        <w:t xml:space="preserve">érica, concedendo-nos o </w:t>
      </w:r>
      <w:r w:rsidRPr="007B2C13">
        <w:rPr>
          <w:rFonts w:ascii="Times New Roman" w:hAnsi="Times New Roman" w:cs="Times New Roman"/>
          <w:sz w:val="24"/>
          <w:szCs w:val="24"/>
        </w:rPr>
        <w:t>título de “Capita</w:t>
      </w:r>
      <w:r w:rsidR="00A91DA7" w:rsidRPr="007B2C13">
        <w:rPr>
          <w:rFonts w:ascii="Times New Roman" w:hAnsi="Times New Roman" w:cs="Times New Roman"/>
          <w:sz w:val="24"/>
          <w:szCs w:val="24"/>
        </w:rPr>
        <w:t>l Internacional das Etnias” e</w:t>
      </w:r>
      <w:r w:rsidRPr="007B2C13">
        <w:rPr>
          <w:rFonts w:ascii="Times New Roman" w:hAnsi="Times New Roman" w:cs="Times New Roman"/>
          <w:sz w:val="24"/>
          <w:szCs w:val="24"/>
        </w:rPr>
        <w:t xml:space="preserve"> início de celebração de Acordos Internacionais, </w:t>
      </w:r>
      <w:r w:rsidR="0042523B" w:rsidRPr="007B2C13">
        <w:rPr>
          <w:rFonts w:ascii="Times New Roman" w:hAnsi="Times New Roman" w:cs="Times New Roman"/>
          <w:sz w:val="24"/>
          <w:szCs w:val="24"/>
        </w:rPr>
        <w:t xml:space="preserve">particularmente com a União Europeia </w:t>
      </w:r>
      <w:r w:rsidR="00713186" w:rsidRPr="007B2C13">
        <w:rPr>
          <w:rFonts w:ascii="Times New Roman" w:hAnsi="Times New Roman" w:cs="Times New Roman"/>
          <w:sz w:val="24"/>
          <w:szCs w:val="24"/>
        </w:rPr>
        <w:t xml:space="preserve">e </w:t>
      </w:r>
      <w:r w:rsidR="0042523B" w:rsidRPr="007B2C13">
        <w:rPr>
          <w:rFonts w:ascii="Times New Roman" w:hAnsi="Times New Roman" w:cs="Times New Roman"/>
          <w:sz w:val="24"/>
          <w:szCs w:val="24"/>
        </w:rPr>
        <w:t xml:space="preserve">com os países-mães das etnias que participaram da formação de Ijuí. </w:t>
      </w:r>
    </w:p>
    <w:p w:rsidR="0042523B" w:rsidRPr="007B2C13" w:rsidRDefault="0042523B" w:rsidP="006A216C">
      <w:pPr>
        <w:jc w:val="both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lastRenderedPageBreak/>
        <w:t xml:space="preserve">Como </w:t>
      </w:r>
      <w:proofErr w:type="gramStart"/>
      <w:r w:rsidRPr="007B2C13">
        <w:rPr>
          <w:rFonts w:ascii="Times New Roman" w:hAnsi="Times New Roman" w:cs="Times New Roman"/>
          <w:sz w:val="24"/>
          <w:szCs w:val="24"/>
        </w:rPr>
        <w:t xml:space="preserve">perspectivas </w:t>
      </w:r>
      <w:r w:rsidR="00713186" w:rsidRPr="007B2C13">
        <w:rPr>
          <w:rFonts w:ascii="Times New Roman" w:hAnsi="Times New Roman" w:cs="Times New Roman"/>
          <w:sz w:val="24"/>
          <w:szCs w:val="24"/>
        </w:rPr>
        <w:t xml:space="preserve">futuras </w:t>
      </w:r>
      <w:r w:rsidRPr="007B2C13">
        <w:rPr>
          <w:rFonts w:ascii="Times New Roman" w:hAnsi="Times New Roman" w:cs="Times New Roman"/>
          <w:sz w:val="24"/>
          <w:szCs w:val="24"/>
        </w:rPr>
        <w:t>atuaremos</w:t>
      </w:r>
      <w:proofErr w:type="gramEnd"/>
      <w:r w:rsidRPr="007B2C13">
        <w:rPr>
          <w:rFonts w:ascii="Times New Roman" w:hAnsi="Times New Roman" w:cs="Times New Roman"/>
          <w:sz w:val="24"/>
          <w:szCs w:val="24"/>
        </w:rPr>
        <w:t xml:space="preserve"> tendo como refer</w:t>
      </w:r>
      <w:r w:rsidR="00713186" w:rsidRPr="007B2C13">
        <w:rPr>
          <w:rFonts w:ascii="Times New Roman" w:hAnsi="Times New Roman" w:cs="Times New Roman"/>
          <w:sz w:val="24"/>
          <w:szCs w:val="24"/>
        </w:rPr>
        <w:t>ência três</w:t>
      </w:r>
      <w:r w:rsidRPr="007B2C13">
        <w:rPr>
          <w:rFonts w:ascii="Times New Roman" w:hAnsi="Times New Roman" w:cs="Times New Roman"/>
          <w:sz w:val="24"/>
          <w:szCs w:val="24"/>
        </w:rPr>
        <w:t xml:space="preserve"> conjuntos de duas paralelas</w:t>
      </w:r>
      <w:r w:rsidR="00713186" w:rsidRPr="007B2C13">
        <w:rPr>
          <w:rFonts w:ascii="Times New Roman" w:hAnsi="Times New Roman" w:cs="Times New Roman"/>
          <w:sz w:val="24"/>
          <w:szCs w:val="24"/>
        </w:rPr>
        <w:t>,</w:t>
      </w:r>
      <w:r w:rsidRPr="007B2C13">
        <w:rPr>
          <w:rFonts w:ascii="Times New Roman" w:hAnsi="Times New Roman" w:cs="Times New Roman"/>
          <w:sz w:val="24"/>
          <w:szCs w:val="24"/>
        </w:rPr>
        <w:t xml:space="preserve"> contudo sempre de forma </w:t>
      </w:r>
      <w:r w:rsidR="00DA655C" w:rsidRPr="007B2C13">
        <w:rPr>
          <w:rFonts w:ascii="Times New Roman" w:hAnsi="Times New Roman" w:cs="Times New Roman"/>
          <w:sz w:val="24"/>
          <w:szCs w:val="24"/>
        </w:rPr>
        <w:t>que se complementam entre si.</w:t>
      </w:r>
      <w:r w:rsidRPr="007B2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3B" w:rsidRPr="007B2C13" w:rsidRDefault="0042523B" w:rsidP="0042523B">
      <w:pPr>
        <w:pStyle w:val="PargrafodaLista"/>
        <w:numPr>
          <w:ilvl w:val="0"/>
          <w:numId w:val="2"/>
        </w:numPr>
        <w:jc w:val="both"/>
      </w:pPr>
      <w:r w:rsidRPr="007B2C13">
        <w:t xml:space="preserve">A 1ª dupla de paralelas diz respeito ao trabalho de forma permanente e concomitante, por um lado, com </w:t>
      </w:r>
      <w:proofErr w:type="gramStart"/>
      <w:r w:rsidRPr="007B2C13">
        <w:t>as práticas, costumes, culinárias</w:t>
      </w:r>
      <w:proofErr w:type="gramEnd"/>
      <w:r w:rsidRPr="007B2C13">
        <w:t xml:space="preserve"> e outras expressões </w:t>
      </w:r>
      <w:r w:rsidR="00142DF2" w:rsidRPr="007B2C13">
        <w:t xml:space="preserve">culturais e </w:t>
      </w:r>
      <w:r w:rsidR="00A91DA7" w:rsidRPr="007B2C13">
        <w:t xml:space="preserve">folclóricas da </w:t>
      </w:r>
      <w:r w:rsidR="00713186" w:rsidRPr="007B2C13">
        <w:t>população</w:t>
      </w:r>
      <w:r w:rsidRPr="007B2C13">
        <w:t xml:space="preserve"> e, por o</w:t>
      </w:r>
      <w:r w:rsidR="00713186" w:rsidRPr="007B2C13">
        <w:t>utro, com as outras artes</w:t>
      </w:r>
      <w:r w:rsidRPr="007B2C13">
        <w:t xml:space="preserve"> contemporâneas, clássicas e </w:t>
      </w:r>
      <w:r w:rsidR="00713186" w:rsidRPr="007B2C13">
        <w:t>marcadas pela virtualidade</w:t>
      </w:r>
      <w:r w:rsidRPr="007B2C13">
        <w:t xml:space="preserve">, oportunizando crescimento quantitativo e qualitativo das etnias que participaram da formação de Ijuí; </w:t>
      </w:r>
    </w:p>
    <w:p w:rsidR="0042523B" w:rsidRPr="007B2C13" w:rsidRDefault="0042523B" w:rsidP="0042523B">
      <w:pPr>
        <w:pStyle w:val="PargrafodaLista"/>
        <w:numPr>
          <w:ilvl w:val="0"/>
          <w:numId w:val="2"/>
        </w:numPr>
        <w:jc w:val="both"/>
      </w:pPr>
      <w:r w:rsidRPr="007B2C13">
        <w:t xml:space="preserve">A 2ª dupla de paralelas envolve, por um lado, o maior enraizamento urbano e rural do movimento no município, </w:t>
      </w:r>
      <w:r w:rsidR="00713186" w:rsidRPr="007B2C13">
        <w:t xml:space="preserve">e, </w:t>
      </w:r>
      <w:r w:rsidRPr="007B2C13">
        <w:t xml:space="preserve">por outro lado, a sua internacionalização; </w:t>
      </w:r>
    </w:p>
    <w:p w:rsidR="0042523B" w:rsidRPr="007B2C13" w:rsidRDefault="00A91DA7" w:rsidP="0042523B">
      <w:pPr>
        <w:pStyle w:val="PargrafodaLista"/>
        <w:numPr>
          <w:ilvl w:val="0"/>
          <w:numId w:val="2"/>
        </w:numPr>
        <w:jc w:val="both"/>
      </w:pPr>
      <w:r w:rsidRPr="007B2C13">
        <w:t>A terceira dupla</w:t>
      </w:r>
      <w:r w:rsidR="0042523B" w:rsidRPr="007B2C13">
        <w:t xml:space="preserve"> de paralelas faz com que andem juntas, por um lado, as abordagens dos idiomas e </w:t>
      </w:r>
      <w:proofErr w:type="gramStart"/>
      <w:r w:rsidR="0042523B" w:rsidRPr="007B2C13">
        <w:t>da linguística</w:t>
      </w:r>
      <w:r w:rsidR="00713186" w:rsidRPr="007B2C13">
        <w:t>s</w:t>
      </w:r>
      <w:proofErr w:type="gramEnd"/>
      <w:r w:rsidR="0042523B" w:rsidRPr="007B2C13">
        <w:t xml:space="preserve"> popular</w:t>
      </w:r>
      <w:r w:rsidR="00713186" w:rsidRPr="007B2C13">
        <w:t>es</w:t>
      </w:r>
      <w:r w:rsidR="0042523B" w:rsidRPr="007B2C13">
        <w:t xml:space="preserve"> e, por outro, </w:t>
      </w:r>
      <w:r w:rsidR="00713186" w:rsidRPr="007B2C13">
        <w:t>as</w:t>
      </w:r>
      <w:r w:rsidR="0042523B" w:rsidRPr="007B2C13">
        <w:t xml:space="preserve"> abordagens teóricas e científicas da etnografia, resultantes de pesqu</w:t>
      </w:r>
      <w:r w:rsidR="00142DF2" w:rsidRPr="007B2C13">
        <w:t>isas e da produção intelectual.</w:t>
      </w:r>
    </w:p>
    <w:p w:rsidR="00A0608F" w:rsidRDefault="00A0608F" w:rsidP="00713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23B" w:rsidRPr="007B2C13" w:rsidRDefault="0042523B" w:rsidP="007131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B2C13">
        <w:rPr>
          <w:rFonts w:ascii="Times New Roman" w:hAnsi="Times New Roman" w:cs="Times New Roman"/>
          <w:sz w:val="24"/>
          <w:szCs w:val="24"/>
        </w:rPr>
        <w:t>A manutenção e a continuidade do Movimento depende</w:t>
      </w:r>
      <w:proofErr w:type="gramEnd"/>
      <w:r w:rsidRPr="007B2C13">
        <w:rPr>
          <w:rFonts w:ascii="Times New Roman" w:hAnsi="Times New Roman" w:cs="Times New Roman"/>
          <w:sz w:val="24"/>
          <w:szCs w:val="24"/>
        </w:rPr>
        <w:t xml:space="preserve"> de parcerias com os Poderes Públicos, apoio técnico-científico de universidades e alianças com organizações públicas e privadas nacionais e internacionais; </w:t>
      </w:r>
    </w:p>
    <w:p w:rsidR="00713186" w:rsidRPr="007B2C13" w:rsidRDefault="00713186" w:rsidP="007131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186" w:rsidRPr="007B2C13" w:rsidRDefault="00713186" w:rsidP="00713186">
      <w:pPr>
        <w:jc w:val="right"/>
        <w:rPr>
          <w:rFonts w:ascii="Times New Roman" w:hAnsi="Times New Roman" w:cs="Times New Roman"/>
          <w:sz w:val="24"/>
          <w:szCs w:val="24"/>
        </w:rPr>
      </w:pPr>
      <w:r w:rsidRPr="007B2C13">
        <w:rPr>
          <w:rFonts w:ascii="Times New Roman" w:hAnsi="Times New Roman" w:cs="Times New Roman"/>
          <w:sz w:val="24"/>
          <w:szCs w:val="24"/>
        </w:rPr>
        <w:t xml:space="preserve">Ijuí, setembro de </w:t>
      </w:r>
      <w:proofErr w:type="gramStart"/>
      <w:r w:rsidRPr="007B2C13">
        <w:rPr>
          <w:rFonts w:ascii="Times New Roman" w:hAnsi="Times New Roman" w:cs="Times New Roman"/>
          <w:sz w:val="24"/>
          <w:szCs w:val="24"/>
        </w:rPr>
        <w:t>2022</w:t>
      </w:r>
      <w:proofErr w:type="gramEnd"/>
    </w:p>
    <w:p w:rsidR="006E1077" w:rsidRPr="007B2C13" w:rsidRDefault="006E1077" w:rsidP="006A216C">
      <w:pPr>
        <w:jc w:val="both"/>
      </w:pPr>
    </w:p>
    <w:p w:rsidR="006E1077" w:rsidRPr="007B2C13" w:rsidRDefault="006E1077" w:rsidP="006A216C">
      <w:pPr>
        <w:jc w:val="both"/>
      </w:pPr>
    </w:p>
    <w:p w:rsidR="006A216C" w:rsidRPr="007B2C13" w:rsidRDefault="006A216C"/>
    <w:sectPr w:rsidR="006A216C" w:rsidRPr="007B2C1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26" w:rsidRDefault="00F43F26" w:rsidP="00091C3D">
      <w:pPr>
        <w:spacing w:after="0" w:line="240" w:lineRule="auto"/>
      </w:pPr>
      <w:r>
        <w:separator/>
      </w:r>
    </w:p>
  </w:endnote>
  <w:endnote w:type="continuationSeparator" w:id="0">
    <w:p w:rsidR="00F43F26" w:rsidRDefault="00F43F26" w:rsidP="0009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26" w:rsidRDefault="00F43F26" w:rsidP="00091C3D">
      <w:pPr>
        <w:spacing w:after="0" w:line="240" w:lineRule="auto"/>
      </w:pPr>
      <w:r>
        <w:separator/>
      </w:r>
    </w:p>
  </w:footnote>
  <w:footnote w:type="continuationSeparator" w:id="0">
    <w:p w:rsidR="00F43F26" w:rsidRDefault="00F43F26" w:rsidP="0009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9285"/>
      <w:docPartObj>
        <w:docPartGallery w:val="Page Numbers (Top of Page)"/>
        <w:docPartUnique/>
      </w:docPartObj>
    </w:sdtPr>
    <w:sdtEndPr/>
    <w:sdtContent>
      <w:p w:rsidR="00091C3D" w:rsidRDefault="00091C3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8F">
          <w:rPr>
            <w:noProof/>
          </w:rPr>
          <w:t>4</w:t>
        </w:r>
        <w:r>
          <w:fldChar w:fldCharType="end"/>
        </w:r>
      </w:p>
    </w:sdtContent>
  </w:sdt>
  <w:p w:rsidR="00091C3D" w:rsidRDefault="00091C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5EF"/>
    <w:multiLevelType w:val="hybridMultilevel"/>
    <w:tmpl w:val="7B560E3A"/>
    <w:lvl w:ilvl="0" w:tplc="235CC7D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6C0D8C"/>
    <w:multiLevelType w:val="hybridMultilevel"/>
    <w:tmpl w:val="E9482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C"/>
    <w:rsid w:val="00006BE7"/>
    <w:rsid w:val="00091C3D"/>
    <w:rsid w:val="00142DF2"/>
    <w:rsid w:val="00391659"/>
    <w:rsid w:val="0042523B"/>
    <w:rsid w:val="004516E6"/>
    <w:rsid w:val="006A216C"/>
    <w:rsid w:val="006B7927"/>
    <w:rsid w:val="006E1077"/>
    <w:rsid w:val="00713186"/>
    <w:rsid w:val="007520BC"/>
    <w:rsid w:val="007B2C13"/>
    <w:rsid w:val="00813550"/>
    <w:rsid w:val="008D710A"/>
    <w:rsid w:val="00A0608F"/>
    <w:rsid w:val="00A91DA7"/>
    <w:rsid w:val="00AD156B"/>
    <w:rsid w:val="00C52D21"/>
    <w:rsid w:val="00C75558"/>
    <w:rsid w:val="00DA655C"/>
    <w:rsid w:val="00EB1C01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copre">
    <w:name w:val="acopre"/>
    <w:basedOn w:val="Fontepargpadro"/>
    <w:rsid w:val="006E1077"/>
  </w:style>
  <w:style w:type="paragraph" w:styleId="PargrafodaLista">
    <w:name w:val="List Paragraph"/>
    <w:basedOn w:val="Normal"/>
    <w:uiPriority w:val="34"/>
    <w:qFormat/>
    <w:rsid w:val="006E1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E1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1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C3D"/>
  </w:style>
  <w:style w:type="paragraph" w:styleId="Rodap">
    <w:name w:val="footer"/>
    <w:basedOn w:val="Normal"/>
    <w:link w:val="RodapChar"/>
    <w:uiPriority w:val="99"/>
    <w:unhideWhenUsed/>
    <w:rsid w:val="00091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copre">
    <w:name w:val="acopre"/>
    <w:basedOn w:val="Fontepargpadro"/>
    <w:rsid w:val="006E1077"/>
  </w:style>
  <w:style w:type="paragraph" w:styleId="PargrafodaLista">
    <w:name w:val="List Paragraph"/>
    <w:basedOn w:val="Normal"/>
    <w:uiPriority w:val="34"/>
    <w:qFormat/>
    <w:rsid w:val="006E1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E1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91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C3D"/>
  </w:style>
  <w:style w:type="paragraph" w:styleId="Rodap">
    <w:name w:val="footer"/>
    <w:basedOn w:val="Normal"/>
    <w:link w:val="RodapChar"/>
    <w:uiPriority w:val="99"/>
    <w:unhideWhenUsed/>
    <w:rsid w:val="00091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1264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2022-09-26T20:15:00Z</cp:lastPrinted>
  <dcterms:created xsi:type="dcterms:W3CDTF">2022-09-13T13:32:00Z</dcterms:created>
  <dcterms:modified xsi:type="dcterms:W3CDTF">2022-09-27T12:30:00Z</dcterms:modified>
</cp:coreProperties>
</file>