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77D" w:rsidRDefault="00F3177D" w:rsidP="00B96D35">
      <w:pPr>
        <w:jc w:val="center"/>
        <w:rPr>
          <w:b/>
        </w:rPr>
      </w:pPr>
      <w:r>
        <w:rPr>
          <w:b/>
        </w:rPr>
        <w:t xml:space="preserve"> </w:t>
      </w:r>
      <w:r w:rsidRPr="00B96D35">
        <w:rPr>
          <w:b/>
        </w:rPr>
        <w:t>LINHA DO TEMPO</w:t>
      </w:r>
      <w:r>
        <w:rPr>
          <w:b/>
        </w:rPr>
        <w:t xml:space="preserve"> DO MOVIMENTO DAS ETNIAS DE IJUÍ</w:t>
      </w:r>
    </w:p>
    <w:p w:rsidR="00F3177D" w:rsidRPr="00EA58BB" w:rsidRDefault="00F3177D" w:rsidP="00B96D35">
      <w:pPr>
        <w:jc w:val="center"/>
        <w:rPr>
          <w:b/>
          <w:lang w:val="en-US"/>
        </w:rPr>
      </w:pPr>
      <w:r w:rsidRPr="00EA58BB">
        <w:rPr>
          <w:b/>
          <w:lang w:val="en-US"/>
        </w:rPr>
        <w:t>TIMELINE OF THE IJUÍ ETHNICIAN MOVEMENT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68"/>
        <w:gridCol w:w="1601"/>
        <w:gridCol w:w="2319"/>
        <w:gridCol w:w="1620"/>
        <w:gridCol w:w="1980"/>
      </w:tblGrid>
      <w:tr w:rsidR="00F3177D" w:rsidRPr="00A1491F" w:rsidTr="00A1165F">
        <w:tc>
          <w:tcPr>
            <w:tcW w:w="1768" w:type="dxa"/>
          </w:tcPr>
          <w:p w:rsidR="00F3177D" w:rsidRPr="00A1491F" w:rsidRDefault="00F3177D" w:rsidP="00A1491F">
            <w:pPr>
              <w:spacing w:after="0" w:line="240" w:lineRule="auto"/>
              <w:jc w:val="center"/>
              <w:rPr>
                <w:b/>
              </w:rPr>
            </w:pPr>
            <w:r w:rsidRPr="00A1491F">
              <w:rPr>
                <w:b/>
              </w:rPr>
              <w:t>1890</w:t>
            </w:r>
          </w:p>
        </w:tc>
        <w:tc>
          <w:tcPr>
            <w:tcW w:w="1601" w:type="dxa"/>
          </w:tcPr>
          <w:p w:rsidR="00F3177D" w:rsidRPr="00A1491F" w:rsidRDefault="00F3177D" w:rsidP="00A1491F">
            <w:pPr>
              <w:spacing w:after="0" w:line="240" w:lineRule="auto"/>
              <w:jc w:val="center"/>
              <w:rPr>
                <w:b/>
              </w:rPr>
            </w:pPr>
            <w:r w:rsidRPr="00A1491F">
              <w:rPr>
                <w:b/>
              </w:rPr>
              <w:t>1980</w:t>
            </w:r>
          </w:p>
        </w:tc>
        <w:tc>
          <w:tcPr>
            <w:tcW w:w="2319" w:type="dxa"/>
          </w:tcPr>
          <w:p w:rsidR="00F3177D" w:rsidRPr="00A1491F" w:rsidRDefault="00F3177D" w:rsidP="00A1491F">
            <w:pPr>
              <w:spacing w:after="0" w:line="240" w:lineRule="auto"/>
              <w:jc w:val="center"/>
              <w:rPr>
                <w:b/>
              </w:rPr>
            </w:pPr>
            <w:r w:rsidRPr="00A1491F">
              <w:rPr>
                <w:b/>
              </w:rPr>
              <w:t>1981</w:t>
            </w:r>
          </w:p>
        </w:tc>
        <w:tc>
          <w:tcPr>
            <w:tcW w:w="1620" w:type="dxa"/>
          </w:tcPr>
          <w:p w:rsidR="00F3177D" w:rsidRPr="00A1491F" w:rsidRDefault="00F3177D" w:rsidP="00A1491F">
            <w:pPr>
              <w:spacing w:after="0" w:line="240" w:lineRule="auto"/>
              <w:jc w:val="center"/>
              <w:rPr>
                <w:b/>
              </w:rPr>
            </w:pPr>
            <w:r w:rsidRPr="00A1491F">
              <w:rPr>
                <w:b/>
              </w:rPr>
              <w:t>1984</w:t>
            </w:r>
          </w:p>
        </w:tc>
        <w:tc>
          <w:tcPr>
            <w:tcW w:w="1980" w:type="dxa"/>
          </w:tcPr>
          <w:p w:rsidR="00F3177D" w:rsidRPr="00A1491F" w:rsidRDefault="00F3177D" w:rsidP="00A1491F">
            <w:pPr>
              <w:spacing w:after="0" w:line="240" w:lineRule="auto"/>
              <w:jc w:val="center"/>
              <w:rPr>
                <w:b/>
              </w:rPr>
            </w:pPr>
            <w:r w:rsidRPr="00A1491F">
              <w:rPr>
                <w:b/>
              </w:rPr>
              <w:t>1987</w:t>
            </w:r>
          </w:p>
        </w:tc>
      </w:tr>
      <w:tr w:rsidR="00F3177D" w:rsidRPr="00A1491F" w:rsidTr="00A1165F">
        <w:tc>
          <w:tcPr>
            <w:tcW w:w="1768" w:type="dxa"/>
          </w:tcPr>
          <w:p w:rsidR="00F3177D" w:rsidRDefault="00F3177D" w:rsidP="00A1491F">
            <w:pPr>
              <w:spacing w:after="0" w:line="240" w:lineRule="auto"/>
            </w:pPr>
            <w:r w:rsidRPr="00A1491F">
              <w:t>- Criação da Colônia Ijuhy</w:t>
            </w:r>
          </w:p>
          <w:p w:rsidR="00F3177D" w:rsidRPr="00EA58BB" w:rsidRDefault="00F3177D" w:rsidP="00A1491F">
            <w:pPr>
              <w:spacing w:after="0" w:line="240" w:lineRule="auto"/>
              <w:rPr>
                <w:b/>
                <w:lang w:val="en-US"/>
              </w:rPr>
            </w:pPr>
            <w:r w:rsidRPr="00EA58BB">
              <w:rPr>
                <w:b/>
                <w:lang w:val="en-US"/>
              </w:rPr>
              <w:t>- Creation of the Ijuhy Colony</w:t>
            </w:r>
          </w:p>
          <w:p w:rsidR="00F3177D" w:rsidRDefault="00F3177D" w:rsidP="00A1491F">
            <w:pPr>
              <w:spacing w:after="0" w:line="240" w:lineRule="auto"/>
              <w:rPr>
                <w:lang w:val="en-US"/>
              </w:rPr>
            </w:pPr>
          </w:p>
          <w:p w:rsidR="00F3177D" w:rsidRPr="00A1165F" w:rsidRDefault="00F3177D" w:rsidP="00A1491F">
            <w:pPr>
              <w:spacing w:after="0" w:line="240" w:lineRule="auto"/>
              <w:rPr>
                <w:lang w:val="en-US"/>
              </w:rPr>
            </w:pPr>
            <w:r w:rsidRPr="00A1165F">
              <w:rPr>
                <w:lang w:val="en-US"/>
              </w:rPr>
              <w:t>- Colonização Multiétnica</w:t>
            </w:r>
          </w:p>
          <w:p w:rsidR="00F3177D" w:rsidRDefault="00F3177D" w:rsidP="00A1491F">
            <w:pPr>
              <w:spacing w:after="0" w:line="240" w:lineRule="auto"/>
              <w:rPr>
                <w:b/>
                <w:lang w:val="en-US"/>
              </w:rPr>
            </w:pPr>
          </w:p>
          <w:p w:rsidR="00F3177D" w:rsidRPr="00EA58BB" w:rsidRDefault="00F3177D" w:rsidP="00A1491F">
            <w:pPr>
              <w:spacing w:after="0" w:line="240" w:lineRule="auto"/>
              <w:rPr>
                <w:b/>
              </w:rPr>
            </w:pPr>
            <w:r w:rsidRPr="00A1165F">
              <w:rPr>
                <w:b/>
                <w:lang w:val="en-US"/>
              </w:rPr>
              <w:t xml:space="preserve"> </w:t>
            </w:r>
            <w:r w:rsidRPr="00EA58BB">
              <w:rPr>
                <w:b/>
              </w:rPr>
              <w:t>- Multiethnic colonization</w:t>
            </w:r>
          </w:p>
          <w:p w:rsidR="00F3177D" w:rsidRDefault="00F3177D" w:rsidP="00A1491F">
            <w:pPr>
              <w:spacing w:after="0" w:line="240" w:lineRule="auto"/>
            </w:pPr>
          </w:p>
          <w:p w:rsidR="00F3177D" w:rsidRDefault="00F3177D" w:rsidP="00A1491F">
            <w:pPr>
              <w:spacing w:after="0" w:line="240" w:lineRule="auto"/>
            </w:pPr>
            <w:r w:rsidRPr="00A1491F">
              <w:t>- Ijuí: Pequena Europa da América e Babel do Novo Mundo</w:t>
            </w:r>
          </w:p>
          <w:p w:rsidR="00F3177D" w:rsidRDefault="00F3177D" w:rsidP="00A1491F">
            <w:pPr>
              <w:spacing w:after="0" w:line="240" w:lineRule="auto"/>
              <w:rPr>
                <w:b/>
              </w:rPr>
            </w:pPr>
          </w:p>
          <w:p w:rsidR="00F3177D" w:rsidRPr="00EA58BB" w:rsidRDefault="00F3177D" w:rsidP="00A1491F">
            <w:pPr>
              <w:spacing w:after="0" w:line="240" w:lineRule="auto"/>
              <w:rPr>
                <w:b/>
                <w:lang w:val="en-US"/>
              </w:rPr>
            </w:pPr>
            <w:r w:rsidRPr="00EA58BB">
              <w:rPr>
                <w:b/>
                <w:lang w:val="en-US"/>
              </w:rPr>
              <w:t xml:space="preserve">- Ijuí: Little Europe of </w:t>
            </w:r>
            <w:smartTag w:uri="urn:schemas-microsoft-com:office:smarttags" w:element="country-region">
              <w:r w:rsidRPr="00EA58BB">
                <w:rPr>
                  <w:b/>
                  <w:lang w:val="en-US"/>
                </w:rPr>
                <w:t>America</w:t>
              </w:r>
            </w:smartTag>
            <w:r w:rsidRPr="00EA58BB">
              <w:rPr>
                <w:b/>
                <w:lang w:val="en-US"/>
              </w:rPr>
              <w:t xml:space="preserve"> and </w:t>
            </w:r>
            <w:smartTag w:uri="urn:schemas-microsoft-com:office:smarttags" w:element="City">
              <w:r w:rsidRPr="00EA58BB">
                <w:rPr>
                  <w:b/>
                  <w:lang w:val="en-US"/>
                </w:rPr>
                <w:t>Babel</w:t>
              </w:r>
            </w:smartTag>
            <w:r w:rsidRPr="00EA58BB">
              <w:rPr>
                <w:b/>
                <w:lang w:val="en-US"/>
              </w:rPr>
              <w:t xml:space="preserve"> of the </w:t>
            </w:r>
            <w:smartTag w:uri="urn:schemas-microsoft-com:office:smarttags" w:element="place">
              <w:r w:rsidRPr="00EA58BB">
                <w:rPr>
                  <w:b/>
                  <w:lang w:val="en-US"/>
                </w:rPr>
                <w:t>New World</w:t>
              </w:r>
            </w:smartTag>
          </w:p>
        </w:tc>
        <w:tc>
          <w:tcPr>
            <w:tcW w:w="1601" w:type="dxa"/>
          </w:tcPr>
          <w:p w:rsidR="00F3177D" w:rsidRDefault="00F3177D" w:rsidP="00A1491F">
            <w:pPr>
              <w:spacing w:after="0" w:line="240" w:lineRule="auto"/>
            </w:pPr>
            <w:r w:rsidRPr="00A1491F">
              <w:t>- Plano Estratégico Participativo de Ijuí</w:t>
            </w:r>
          </w:p>
          <w:p w:rsidR="00F3177D" w:rsidRDefault="00F3177D" w:rsidP="00A1491F">
            <w:pPr>
              <w:spacing w:after="0" w:line="240" w:lineRule="auto"/>
              <w:rPr>
                <w:b/>
              </w:rPr>
            </w:pPr>
          </w:p>
          <w:p w:rsidR="00F3177D" w:rsidRPr="00EA58BB" w:rsidRDefault="00F3177D" w:rsidP="00A1491F">
            <w:pPr>
              <w:spacing w:after="0" w:line="240" w:lineRule="auto"/>
              <w:rPr>
                <w:b/>
              </w:rPr>
            </w:pPr>
            <w:r w:rsidRPr="00EA58BB">
              <w:rPr>
                <w:b/>
              </w:rPr>
              <w:t>- Ijuí Participatory Strategic Plan</w:t>
            </w:r>
          </w:p>
        </w:tc>
        <w:tc>
          <w:tcPr>
            <w:tcW w:w="2319" w:type="dxa"/>
          </w:tcPr>
          <w:p w:rsidR="00F3177D" w:rsidRPr="00A1491F" w:rsidRDefault="00F3177D" w:rsidP="00A1491F">
            <w:pPr>
              <w:spacing w:after="0" w:line="240" w:lineRule="auto"/>
            </w:pPr>
            <w:r w:rsidRPr="00A1491F">
              <w:t>- EXPOIJUI: Negócios, Educação, Cultura e Tecnologia.</w:t>
            </w:r>
          </w:p>
          <w:p w:rsidR="00F3177D" w:rsidRDefault="00F3177D" w:rsidP="00A1491F">
            <w:pPr>
              <w:spacing w:after="0" w:line="240" w:lineRule="auto"/>
              <w:rPr>
                <w:lang w:val="en-US"/>
              </w:rPr>
            </w:pPr>
          </w:p>
          <w:p w:rsidR="00F3177D" w:rsidRPr="00021112" w:rsidRDefault="00F3177D" w:rsidP="00A1491F">
            <w:pPr>
              <w:spacing w:after="0" w:line="240" w:lineRule="auto"/>
              <w:rPr>
                <w:b/>
                <w:lang w:val="en-US"/>
              </w:rPr>
            </w:pPr>
            <w:r w:rsidRPr="00021112">
              <w:rPr>
                <w:lang w:val="en-US"/>
              </w:rPr>
              <w:t xml:space="preserve"> </w:t>
            </w:r>
            <w:r w:rsidRPr="00021112">
              <w:rPr>
                <w:b/>
                <w:lang w:val="en-US"/>
              </w:rPr>
              <w:t>- EXPOIJUI: Business, Education, Culture and Technology.</w:t>
            </w:r>
          </w:p>
        </w:tc>
        <w:tc>
          <w:tcPr>
            <w:tcW w:w="1620" w:type="dxa"/>
          </w:tcPr>
          <w:p w:rsidR="00F3177D" w:rsidRPr="00A1491F" w:rsidRDefault="00F3177D" w:rsidP="00A1491F">
            <w:pPr>
              <w:spacing w:after="0" w:line="240" w:lineRule="auto"/>
            </w:pPr>
            <w:r w:rsidRPr="00A1491F">
              <w:t xml:space="preserve">- UNIJUI </w:t>
            </w:r>
          </w:p>
          <w:p w:rsidR="00F3177D" w:rsidRPr="00A1491F" w:rsidRDefault="00F3177D" w:rsidP="00A1491F">
            <w:pPr>
              <w:spacing w:after="0" w:line="240" w:lineRule="auto"/>
            </w:pPr>
            <w:r w:rsidRPr="00A1491F">
              <w:t xml:space="preserve">- Movimento das Etnias:  FENADI e Patrimônio IMATERIAL </w:t>
            </w:r>
          </w:p>
          <w:p w:rsidR="00F3177D" w:rsidRDefault="00F3177D" w:rsidP="00A1491F">
            <w:pPr>
              <w:spacing w:after="0" w:line="240" w:lineRule="auto"/>
            </w:pPr>
            <w:r w:rsidRPr="00A1491F">
              <w:t>- Gestão participativa</w:t>
            </w:r>
          </w:p>
          <w:p w:rsidR="00F3177D" w:rsidRDefault="00F3177D" w:rsidP="00021112">
            <w:pPr>
              <w:spacing w:after="0" w:line="240" w:lineRule="auto"/>
              <w:rPr>
                <w:lang w:val="en-US"/>
              </w:rPr>
            </w:pPr>
          </w:p>
          <w:p w:rsidR="00F3177D" w:rsidRPr="00021112" w:rsidRDefault="00F3177D" w:rsidP="00021112">
            <w:pPr>
              <w:spacing w:after="0" w:line="240" w:lineRule="auto"/>
              <w:rPr>
                <w:b/>
                <w:lang w:val="en-US"/>
              </w:rPr>
            </w:pPr>
            <w:r w:rsidRPr="00021112">
              <w:rPr>
                <w:lang w:val="en-US"/>
              </w:rPr>
              <w:t xml:space="preserve">- </w:t>
            </w:r>
            <w:r w:rsidRPr="00021112">
              <w:rPr>
                <w:b/>
                <w:lang w:val="en-US"/>
              </w:rPr>
              <w:t>UNIJUI</w:t>
            </w:r>
          </w:p>
          <w:p w:rsidR="00F3177D" w:rsidRPr="00021112" w:rsidRDefault="00F3177D" w:rsidP="00021112">
            <w:pPr>
              <w:spacing w:after="0" w:line="240" w:lineRule="auto"/>
              <w:rPr>
                <w:b/>
                <w:lang w:val="en-US"/>
              </w:rPr>
            </w:pPr>
            <w:r w:rsidRPr="00021112">
              <w:rPr>
                <w:b/>
                <w:lang w:val="en-US"/>
              </w:rPr>
              <w:t>- Ethnicity Movement: FENADI and Intangible Heritage</w:t>
            </w:r>
          </w:p>
          <w:p w:rsidR="00F3177D" w:rsidRPr="00A1491F" w:rsidRDefault="00F3177D" w:rsidP="00021112">
            <w:pPr>
              <w:spacing w:after="0" w:line="240" w:lineRule="auto"/>
            </w:pPr>
            <w:r w:rsidRPr="00021112">
              <w:rPr>
                <w:b/>
              </w:rPr>
              <w:t>- Participative management</w:t>
            </w:r>
          </w:p>
        </w:tc>
        <w:tc>
          <w:tcPr>
            <w:tcW w:w="1980" w:type="dxa"/>
          </w:tcPr>
          <w:p w:rsidR="00F3177D" w:rsidRPr="00A1491F" w:rsidRDefault="00F3177D" w:rsidP="00A1491F">
            <w:pPr>
              <w:spacing w:after="0" w:line="240" w:lineRule="auto"/>
            </w:pPr>
            <w:r w:rsidRPr="00A1491F">
              <w:t>- Iª FENADI:</w:t>
            </w:r>
          </w:p>
          <w:p w:rsidR="00F3177D" w:rsidRPr="00A1491F" w:rsidRDefault="00F3177D" w:rsidP="00A1491F">
            <w:pPr>
              <w:spacing w:after="0" w:line="240" w:lineRule="auto"/>
            </w:pPr>
            <w:r w:rsidRPr="00A1491F">
              <w:t>Terra das Culturas Diversificadas , Centros Étnicos Culturais, “Baú da História”</w:t>
            </w:r>
          </w:p>
          <w:p w:rsidR="00F3177D" w:rsidRDefault="00F3177D" w:rsidP="00A1491F">
            <w:pPr>
              <w:spacing w:after="0" w:line="240" w:lineRule="auto"/>
            </w:pPr>
            <w:r w:rsidRPr="00A1491F">
              <w:t>- Museu Antropológico</w:t>
            </w:r>
            <w:bookmarkStart w:id="0" w:name="_GoBack"/>
            <w:bookmarkEnd w:id="0"/>
          </w:p>
          <w:p w:rsidR="00F3177D" w:rsidRDefault="00F3177D" w:rsidP="00E1005F">
            <w:pPr>
              <w:spacing w:after="0" w:line="240" w:lineRule="auto"/>
              <w:rPr>
                <w:b/>
                <w:lang w:val="en-US"/>
              </w:rPr>
            </w:pPr>
          </w:p>
          <w:p w:rsidR="00F3177D" w:rsidRPr="00E1005F" w:rsidRDefault="00F3177D" w:rsidP="00E1005F">
            <w:pPr>
              <w:spacing w:after="0" w:line="240" w:lineRule="auto"/>
              <w:rPr>
                <w:b/>
                <w:lang w:val="en-US"/>
              </w:rPr>
            </w:pPr>
            <w:r w:rsidRPr="00E1005F">
              <w:rPr>
                <w:b/>
                <w:lang w:val="en-US"/>
              </w:rPr>
              <w:t>- 1st FENADI:</w:t>
            </w:r>
          </w:p>
          <w:p w:rsidR="00F3177D" w:rsidRPr="00E1005F" w:rsidRDefault="00F3177D" w:rsidP="00E1005F">
            <w:pPr>
              <w:spacing w:after="0" w:line="240" w:lineRule="auto"/>
              <w:rPr>
                <w:b/>
                <w:lang w:val="en-US"/>
              </w:rPr>
            </w:pPr>
            <w:r w:rsidRPr="00E1005F">
              <w:rPr>
                <w:b/>
                <w:lang w:val="en-US"/>
              </w:rPr>
              <w:t xml:space="preserve">Land of Diverse Cultures, Cultural </w:t>
            </w:r>
            <w:smartTag w:uri="urn:schemas-microsoft-com:office:smarttags" w:element="country-region">
              <w:smartTag w:uri="urn:schemas-microsoft-com:office:smarttags" w:element="country-region">
                <w:r w:rsidRPr="00E1005F">
                  <w:rPr>
                    <w:b/>
                    <w:lang w:val="en-US"/>
                  </w:rPr>
                  <w:t>Ethnic</w:t>
                </w:r>
              </w:smartTag>
              <w:r w:rsidRPr="00E1005F">
                <w:rPr>
                  <w:b/>
                  <w:lang w:val="en-US"/>
                </w:rPr>
                <w:t xml:space="preserve"> </w:t>
              </w:r>
              <w:smartTag w:uri="urn:schemas-microsoft-com:office:smarttags" w:element="country-region">
                <w:r w:rsidRPr="00E1005F">
                  <w:rPr>
                    <w:b/>
                    <w:lang w:val="en-US"/>
                  </w:rPr>
                  <w:t>Centers</w:t>
                </w:r>
              </w:smartTag>
            </w:smartTag>
            <w:r w:rsidRPr="00E1005F">
              <w:rPr>
                <w:b/>
                <w:lang w:val="en-US"/>
              </w:rPr>
              <w:t>, “History Chest”</w:t>
            </w:r>
          </w:p>
          <w:p w:rsidR="00F3177D" w:rsidRPr="00A1491F" w:rsidRDefault="00F3177D" w:rsidP="00E1005F">
            <w:pPr>
              <w:spacing w:after="0" w:line="240" w:lineRule="auto"/>
            </w:pPr>
            <w:r w:rsidRPr="00E1005F">
              <w:rPr>
                <w:b/>
              </w:rPr>
              <w:t>- Anthropological Museum</w:t>
            </w:r>
          </w:p>
        </w:tc>
      </w:tr>
      <w:tr w:rsidR="00F3177D" w:rsidRPr="00A1491F" w:rsidTr="00A1165F">
        <w:tc>
          <w:tcPr>
            <w:tcW w:w="1768" w:type="dxa"/>
          </w:tcPr>
          <w:p w:rsidR="00F3177D" w:rsidRPr="00A1491F" w:rsidRDefault="00F3177D" w:rsidP="00A1491F">
            <w:pPr>
              <w:spacing w:after="0" w:line="240" w:lineRule="auto"/>
              <w:jc w:val="center"/>
              <w:rPr>
                <w:b/>
              </w:rPr>
            </w:pPr>
            <w:r w:rsidRPr="00A1491F">
              <w:rPr>
                <w:b/>
              </w:rPr>
              <w:t>1996</w:t>
            </w:r>
          </w:p>
        </w:tc>
        <w:tc>
          <w:tcPr>
            <w:tcW w:w="1601" w:type="dxa"/>
          </w:tcPr>
          <w:p w:rsidR="00F3177D" w:rsidRPr="00A1491F" w:rsidRDefault="00F3177D" w:rsidP="00A1491F">
            <w:pPr>
              <w:spacing w:after="0" w:line="240" w:lineRule="auto"/>
              <w:jc w:val="center"/>
              <w:rPr>
                <w:b/>
              </w:rPr>
            </w:pPr>
            <w:r w:rsidRPr="00A1491F">
              <w:rPr>
                <w:b/>
              </w:rPr>
              <w:t>2011</w:t>
            </w:r>
          </w:p>
        </w:tc>
        <w:tc>
          <w:tcPr>
            <w:tcW w:w="2319" w:type="dxa"/>
          </w:tcPr>
          <w:p w:rsidR="00F3177D" w:rsidRPr="00A1491F" w:rsidRDefault="00F3177D" w:rsidP="00A1491F">
            <w:pPr>
              <w:spacing w:after="0" w:line="240" w:lineRule="auto"/>
              <w:jc w:val="center"/>
              <w:rPr>
                <w:b/>
              </w:rPr>
            </w:pPr>
            <w:r w:rsidRPr="00A1491F">
              <w:rPr>
                <w:b/>
              </w:rPr>
              <w:t>2021</w:t>
            </w:r>
          </w:p>
        </w:tc>
        <w:tc>
          <w:tcPr>
            <w:tcW w:w="3600" w:type="dxa"/>
            <w:gridSpan w:val="2"/>
          </w:tcPr>
          <w:p w:rsidR="00F3177D" w:rsidRPr="00A1491F" w:rsidRDefault="00F3177D" w:rsidP="00A1491F">
            <w:pPr>
              <w:spacing w:after="0" w:line="240" w:lineRule="auto"/>
              <w:jc w:val="center"/>
              <w:rPr>
                <w:b/>
              </w:rPr>
            </w:pPr>
            <w:r w:rsidRPr="00A1491F">
              <w:rPr>
                <w:b/>
              </w:rPr>
              <w:t>2022</w:t>
            </w:r>
          </w:p>
        </w:tc>
      </w:tr>
      <w:tr w:rsidR="00F3177D" w:rsidRPr="00FB46E3" w:rsidTr="00A1165F">
        <w:tc>
          <w:tcPr>
            <w:tcW w:w="1768" w:type="dxa"/>
          </w:tcPr>
          <w:p w:rsidR="00F3177D" w:rsidRPr="00A1491F" w:rsidRDefault="00F3177D" w:rsidP="00A1491F">
            <w:pPr>
              <w:spacing w:after="0" w:line="240" w:lineRule="auto"/>
            </w:pPr>
            <w:r w:rsidRPr="00A1491F">
              <w:t>- UETI</w:t>
            </w:r>
          </w:p>
          <w:p w:rsidR="00F3177D" w:rsidRPr="00A1491F" w:rsidRDefault="00F3177D" w:rsidP="00A1491F">
            <w:pPr>
              <w:spacing w:after="0" w:line="240" w:lineRule="auto"/>
            </w:pPr>
            <w:r w:rsidRPr="00A1491F">
              <w:t xml:space="preserve">- IXª FENADI  </w:t>
            </w:r>
          </w:p>
          <w:p w:rsidR="00F3177D" w:rsidRPr="00A1491F" w:rsidRDefault="00F3177D" w:rsidP="00A1491F">
            <w:pPr>
              <w:spacing w:after="0" w:line="240" w:lineRule="auto"/>
            </w:pPr>
            <w:r w:rsidRPr="00A1491F">
              <w:t xml:space="preserve">- Centros Étnicos Culturais </w:t>
            </w:r>
          </w:p>
          <w:p w:rsidR="00F3177D" w:rsidRPr="00A1491F" w:rsidRDefault="00F3177D" w:rsidP="00A1491F">
            <w:pPr>
              <w:spacing w:after="0" w:line="240" w:lineRule="auto"/>
            </w:pPr>
            <w:r w:rsidRPr="00A1491F">
              <w:t>- Marca: “União , cooperação e paz na diversidade “</w:t>
            </w:r>
          </w:p>
          <w:p w:rsidR="00F3177D" w:rsidRDefault="00F3177D" w:rsidP="00A1491F">
            <w:pPr>
              <w:spacing w:after="0" w:line="240" w:lineRule="auto"/>
            </w:pPr>
            <w:r w:rsidRPr="00A1491F">
              <w:t>- Produção intelectual</w:t>
            </w:r>
          </w:p>
          <w:p w:rsidR="00F3177D" w:rsidRDefault="00F3177D" w:rsidP="00C52C8D">
            <w:pPr>
              <w:spacing w:after="0" w:line="240" w:lineRule="auto"/>
              <w:rPr>
                <w:b/>
                <w:lang w:val="en-US"/>
              </w:rPr>
            </w:pPr>
          </w:p>
          <w:p w:rsidR="00F3177D" w:rsidRPr="00C52C8D" w:rsidRDefault="00F3177D" w:rsidP="00C52C8D">
            <w:pPr>
              <w:spacing w:after="0" w:line="240" w:lineRule="auto"/>
              <w:rPr>
                <w:b/>
                <w:lang w:val="en-US"/>
              </w:rPr>
            </w:pPr>
            <w:r w:rsidRPr="00C52C8D">
              <w:rPr>
                <w:b/>
                <w:lang w:val="en-US"/>
              </w:rPr>
              <w:t>- UETI</w:t>
            </w:r>
          </w:p>
          <w:p w:rsidR="00F3177D" w:rsidRPr="00C52C8D" w:rsidRDefault="00F3177D" w:rsidP="00C52C8D">
            <w:pPr>
              <w:spacing w:after="0" w:line="240" w:lineRule="auto"/>
              <w:rPr>
                <w:b/>
                <w:lang w:val="en-US"/>
              </w:rPr>
            </w:pPr>
            <w:r w:rsidRPr="00C52C8D">
              <w:rPr>
                <w:b/>
                <w:lang w:val="en-US"/>
              </w:rPr>
              <w:t>- IXth FENADI</w:t>
            </w:r>
          </w:p>
          <w:p w:rsidR="00F3177D" w:rsidRPr="00C52C8D" w:rsidRDefault="00F3177D" w:rsidP="00C52C8D">
            <w:pPr>
              <w:spacing w:after="0" w:line="240" w:lineRule="auto"/>
              <w:rPr>
                <w:b/>
                <w:lang w:val="en-US"/>
              </w:rPr>
            </w:pPr>
            <w:r w:rsidRPr="00C52C8D">
              <w:rPr>
                <w:b/>
                <w:lang w:val="en-US"/>
              </w:rPr>
              <w:t>- Cultural Ethnic Centers</w:t>
            </w:r>
          </w:p>
          <w:p w:rsidR="00F3177D" w:rsidRPr="00C52C8D" w:rsidRDefault="00F3177D" w:rsidP="00C52C8D">
            <w:pPr>
              <w:spacing w:after="0" w:line="240" w:lineRule="auto"/>
              <w:rPr>
                <w:b/>
                <w:lang w:val="en-US"/>
              </w:rPr>
            </w:pPr>
            <w:r w:rsidRPr="00C52C8D">
              <w:rPr>
                <w:b/>
                <w:lang w:val="en-US"/>
              </w:rPr>
              <w:t>- Brand: “</w:t>
            </w:r>
            <w:smartTag w:uri="urn:schemas-microsoft-com:office:smarttags" w:element="country-region">
              <w:r w:rsidRPr="00C52C8D">
                <w:rPr>
                  <w:b/>
                  <w:lang w:val="en-US"/>
                </w:rPr>
                <w:t>Union</w:t>
              </w:r>
            </w:smartTag>
            <w:r w:rsidRPr="00C52C8D">
              <w:rPr>
                <w:b/>
                <w:lang w:val="en-US"/>
              </w:rPr>
              <w:t>, cooperation and peace in diversity”</w:t>
            </w:r>
          </w:p>
          <w:p w:rsidR="00F3177D" w:rsidRPr="00A1491F" w:rsidRDefault="00F3177D" w:rsidP="00C52C8D">
            <w:pPr>
              <w:spacing w:after="0" w:line="240" w:lineRule="auto"/>
            </w:pPr>
            <w:r w:rsidRPr="00C52C8D">
              <w:rPr>
                <w:b/>
              </w:rPr>
              <w:t>- Intellectual production</w:t>
            </w:r>
          </w:p>
        </w:tc>
        <w:tc>
          <w:tcPr>
            <w:tcW w:w="1601" w:type="dxa"/>
          </w:tcPr>
          <w:p w:rsidR="00F3177D" w:rsidRPr="00A1491F" w:rsidRDefault="00F3177D" w:rsidP="00A1491F">
            <w:pPr>
              <w:spacing w:after="0" w:line="240" w:lineRule="auto"/>
            </w:pPr>
            <w:r w:rsidRPr="00A1491F">
              <w:t>- Nova Fase da UETI</w:t>
            </w:r>
          </w:p>
          <w:p w:rsidR="00F3177D" w:rsidRPr="00A1491F" w:rsidRDefault="00F3177D" w:rsidP="00A1491F">
            <w:pPr>
              <w:spacing w:after="0" w:line="240" w:lineRule="auto"/>
            </w:pPr>
            <w:r w:rsidRPr="00A1491F">
              <w:t>-  Novos Centros Étnicos Culturais</w:t>
            </w:r>
          </w:p>
          <w:p w:rsidR="00F3177D" w:rsidRPr="00C52C8D" w:rsidRDefault="00F3177D" w:rsidP="00A1491F">
            <w:pPr>
              <w:spacing w:after="0" w:line="240" w:lineRule="auto"/>
              <w:rPr>
                <w:lang w:val="en-US"/>
              </w:rPr>
            </w:pPr>
            <w:r w:rsidRPr="00C52C8D">
              <w:rPr>
                <w:lang w:val="en-US"/>
              </w:rPr>
              <w:t>- 30 grupos folclóricos com 800 atores</w:t>
            </w:r>
          </w:p>
          <w:p w:rsidR="00F3177D" w:rsidRDefault="00F3177D" w:rsidP="00C52C8D">
            <w:pPr>
              <w:spacing w:after="0" w:line="240" w:lineRule="auto"/>
              <w:rPr>
                <w:b/>
                <w:lang w:val="en-US"/>
              </w:rPr>
            </w:pPr>
          </w:p>
          <w:p w:rsidR="00F3177D" w:rsidRPr="00C52C8D" w:rsidRDefault="00F3177D" w:rsidP="00C52C8D">
            <w:pPr>
              <w:spacing w:after="0" w:line="240" w:lineRule="auto"/>
              <w:rPr>
                <w:b/>
                <w:lang w:val="en-US"/>
              </w:rPr>
            </w:pPr>
            <w:r w:rsidRPr="00C52C8D">
              <w:rPr>
                <w:b/>
                <w:lang w:val="en-US"/>
              </w:rPr>
              <w:t>- New Phase of the UETI</w:t>
            </w:r>
          </w:p>
          <w:p w:rsidR="00F3177D" w:rsidRPr="00C52C8D" w:rsidRDefault="00F3177D" w:rsidP="00C52C8D">
            <w:pPr>
              <w:spacing w:after="0" w:line="240" w:lineRule="auto"/>
              <w:rPr>
                <w:b/>
                <w:lang w:val="en-US"/>
              </w:rPr>
            </w:pPr>
            <w:r w:rsidRPr="00C52C8D">
              <w:rPr>
                <w:b/>
                <w:lang w:val="en-US"/>
              </w:rPr>
              <w:t>- New Ethnic Cultural Centers</w:t>
            </w:r>
          </w:p>
          <w:p w:rsidR="00F3177D" w:rsidRPr="00A1491F" w:rsidRDefault="00F3177D" w:rsidP="00C52C8D">
            <w:pPr>
              <w:spacing w:after="0" w:line="240" w:lineRule="auto"/>
            </w:pPr>
            <w:r w:rsidRPr="00C52C8D">
              <w:rPr>
                <w:b/>
              </w:rPr>
              <w:t>- 30 folk groups with 800 actors</w:t>
            </w:r>
          </w:p>
        </w:tc>
        <w:tc>
          <w:tcPr>
            <w:tcW w:w="2319" w:type="dxa"/>
          </w:tcPr>
          <w:p w:rsidR="00F3177D" w:rsidRPr="00A1491F" w:rsidRDefault="00F3177D" w:rsidP="00A1491F">
            <w:pPr>
              <w:spacing w:after="0" w:line="240" w:lineRule="auto"/>
            </w:pPr>
            <w:r w:rsidRPr="00A1491F">
              <w:t>- 34ª FENADI ( 1ª Virtual)</w:t>
            </w:r>
          </w:p>
          <w:p w:rsidR="00F3177D" w:rsidRPr="00A1491F" w:rsidRDefault="00F3177D" w:rsidP="00A1491F">
            <w:pPr>
              <w:spacing w:after="0" w:line="240" w:lineRule="auto"/>
            </w:pPr>
            <w:r w:rsidRPr="00A1491F">
              <w:t xml:space="preserve">- Internacio-nalização </w:t>
            </w:r>
          </w:p>
          <w:p w:rsidR="00F3177D" w:rsidRPr="00A1491F" w:rsidRDefault="00F3177D" w:rsidP="00A1491F">
            <w:pPr>
              <w:spacing w:after="0" w:line="240" w:lineRule="auto"/>
            </w:pPr>
            <w:r w:rsidRPr="00A1491F">
              <w:t xml:space="preserve">- Parcerias: IOV , União Europeia, Mercosul </w:t>
            </w:r>
          </w:p>
          <w:p w:rsidR="00F3177D" w:rsidRPr="00A1491F" w:rsidRDefault="00F3177D" w:rsidP="00A1491F">
            <w:pPr>
              <w:spacing w:after="0" w:line="240" w:lineRule="auto"/>
            </w:pPr>
            <w:r w:rsidRPr="00A1491F">
              <w:t xml:space="preserve">- Capital Nacional das Etnias </w:t>
            </w:r>
          </w:p>
          <w:p w:rsidR="00F3177D" w:rsidRDefault="00F3177D" w:rsidP="00A1491F">
            <w:pPr>
              <w:spacing w:after="0" w:line="240" w:lineRule="auto"/>
            </w:pPr>
            <w:r w:rsidRPr="00A1491F">
              <w:t xml:space="preserve">- Natal das Etnias </w:t>
            </w:r>
          </w:p>
          <w:p w:rsidR="00F3177D" w:rsidRDefault="00F3177D" w:rsidP="00B44965">
            <w:pPr>
              <w:spacing w:after="0" w:line="240" w:lineRule="auto"/>
              <w:rPr>
                <w:b/>
                <w:lang w:val="en-US"/>
              </w:rPr>
            </w:pPr>
          </w:p>
          <w:p w:rsidR="00F3177D" w:rsidRPr="00B44965" w:rsidRDefault="00F3177D" w:rsidP="00B44965">
            <w:pPr>
              <w:spacing w:after="0" w:line="240" w:lineRule="auto"/>
              <w:rPr>
                <w:b/>
                <w:lang w:val="en-US"/>
              </w:rPr>
            </w:pPr>
            <w:r w:rsidRPr="00B44965">
              <w:rPr>
                <w:b/>
                <w:lang w:val="en-US"/>
              </w:rPr>
              <w:t>- 34th FENADI (1st Virtual)</w:t>
            </w:r>
          </w:p>
          <w:p w:rsidR="00F3177D" w:rsidRPr="00B44965" w:rsidRDefault="00F3177D" w:rsidP="00B44965">
            <w:pPr>
              <w:spacing w:after="0" w:line="240" w:lineRule="auto"/>
              <w:rPr>
                <w:b/>
                <w:lang w:val="en-US"/>
              </w:rPr>
            </w:pPr>
            <w:r w:rsidRPr="00B44965">
              <w:rPr>
                <w:b/>
                <w:lang w:val="en-US"/>
              </w:rPr>
              <w:t>- Internationalization</w:t>
            </w:r>
          </w:p>
          <w:p w:rsidR="00F3177D" w:rsidRPr="00B44965" w:rsidRDefault="00F3177D" w:rsidP="00B44965">
            <w:pPr>
              <w:spacing w:after="0" w:line="240" w:lineRule="auto"/>
              <w:rPr>
                <w:b/>
                <w:lang w:val="en-US"/>
              </w:rPr>
            </w:pPr>
            <w:r w:rsidRPr="00B44965">
              <w:rPr>
                <w:b/>
                <w:lang w:val="en-US"/>
              </w:rPr>
              <w:t>- Partnerships: IOV, European Union, Mercosur</w:t>
            </w:r>
          </w:p>
          <w:p w:rsidR="00F3177D" w:rsidRPr="00B44965" w:rsidRDefault="00F3177D" w:rsidP="00B44965">
            <w:pPr>
              <w:spacing w:after="0" w:line="240" w:lineRule="auto"/>
              <w:rPr>
                <w:b/>
              </w:rPr>
            </w:pPr>
            <w:r w:rsidRPr="00B44965">
              <w:rPr>
                <w:b/>
              </w:rPr>
              <w:t>- National Capital of Ethnicities</w:t>
            </w:r>
          </w:p>
          <w:p w:rsidR="00F3177D" w:rsidRPr="00A1491F" w:rsidRDefault="00F3177D" w:rsidP="00B44965">
            <w:pPr>
              <w:spacing w:after="0" w:line="240" w:lineRule="auto"/>
            </w:pPr>
            <w:r w:rsidRPr="00B44965">
              <w:rPr>
                <w:b/>
              </w:rPr>
              <w:t>- Ethnic Christmas</w:t>
            </w:r>
          </w:p>
        </w:tc>
        <w:tc>
          <w:tcPr>
            <w:tcW w:w="3600" w:type="dxa"/>
            <w:gridSpan w:val="2"/>
          </w:tcPr>
          <w:p w:rsidR="00F3177D" w:rsidRPr="00A1491F" w:rsidRDefault="00F3177D" w:rsidP="00A1491F">
            <w:pPr>
              <w:spacing w:after="0" w:line="240" w:lineRule="auto"/>
            </w:pPr>
            <w:r w:rsidRPr="00A1491F">
              <w:t xml:space="preserve">- EXPOFEST IJUÍ </w:t>
            </w:r>
          </w:p>
          <w:p w:rsidR="00F3177D" w:rsidRPr="00A1491F" w:rsidRDefault="00F3177D" w:rsidP="00A1491F">
            <w:pPr>
              <w:spacing w:after="0" w:line="240" w:lineRule="auto"/>
            </w:pPr>
            <w:r w:rsidRPr="00A1491F">
              <w:t xml:space="preserve">- Sede Cultural da UETI </w:t>
            </w:r>
          </w:p>
          <w:p w:rsidR="00F3177D" w:rsidRPr="00A1491F" w:rsidRDefault="00F3177D" w:rsidP="00A1491F">
            <w:pPr>
              <w:spacing w:after="0" w:line="240" w:lineRule="auto"/>
            </w:pPr>
            <w:r w:rsidRPr="00A1491F">
              <w:t xml:space="preserve">- Capital das Etnias das Américas </w:t>
            </w:r>
          </w:p>
          <w:p w:rsidR="00F3177D" w:rsidRPr="00A1491F" w:rsidRDefault="00F3177D" w:rsidP="00A1491F">
            <w:pPr>
              <w:spacing w:after="0" w:line="240" w:lineRule="auto"/>
            </w:pPr>
            <w:r w:rsidRPr="00A1491F">
              <w:t xml:space="preserve">- Capital Mundial das Etnias </w:t>
            </w:r>
          </w:p>
          <w:p w:rsidR="00F3177D" w:rsidRPr="00A1491F" w:rsidRDefault="00F3177D" w:rsidP="00A1491F">
            <w:pPr>
              <w:spacing w:after="0" w:line="240" w:lineRule="auto"/>
            </w:pPr>
            <w:r w:rsidRPr="00A1491F">
              <w:t>- Arte e folclore nos bairros</w:t>
            </w:r>
          </w:p>
          <w:p w:rsidR="00F3177D" w:rsidRPr="00A1491F" w:rsidRDefault="00F3177D" w:rsidP="00A1491F">
            <w:pPr>
              <w:spacing w:after="0" w:line="240" w:lineRule="auto"/>
            </w:pPr>
            <w:r w:rsidRPr="00A1491F">
              <w:t>- Cadastro de 48 etnias em Ijuí</w:t>
            </w:r>
          </w:p>
          <w:p w:rsidR="00F3177D" w:rsidRDefault="00F3177D" w:rsidP="00A1491F">
            <w:pPr>
              <w:spacing w:after="0" w:line="240" w:lineRule="auto"/>
            </w:pPr>
            <w:r w:rsidRPr="00A1491F">
              <w:t>- Retomada da Colônia Ijuhy</w:t>
            </w:r>
          </w:p>
          <w:p w:rsidR="00F3177D" w:rsidRDefault="00F3177D" w:rsidP="00FB46E3">
            <w:pPr>
              <w:spacing w:after="0" w:line="240" w:lineRule="auto"/>
              <w:rPr>
                <w:b/>
                <w:lang w:val="en-US"/>
              </w:rPr>
            </w:pPr>
          </w:p>
          <w:p w:rsidR="00F3177D" w:rsidRPr="00FB46E3" w:rsidRDefault="00F3177D" w:rsidP="00FB46E3">
            <w:pPr>
              <w:spacing w:after="0" w:line="240" w:lineRule="auto"/>
              <w:rPr>
                <w:b/>
                <w:lang w:val="en-US"/>
              </w:rPr>
            </w:pPr>
            <w:r w:rsidRPr="00FB46E3">
              <w:rPr>
                <w:b/>
                <w:lang w:val="en-US"/>
              </w:rPr>
              <w:t>- EXPOFEST IJUÍ</w:t>
            </w:r>
          </w:p>
          <w:p w:rsidR="00F3177D" w:rsidRPr="00FB46E3" w:rsidRDefault="00F3177D" w:rsidP="00FB46E3">
            <w:pPr>
              <w:spacing w:after="0" w:line="240" w:lineRule="auto"/>
              <w:rPr>
                <w:b/>
                <w:lang w:val="en-US"/>
              </w:rPr>
            </w:pPr>
            <w:r w:rsidRPr="00FB46E3">
              <w:rPr>
                <w:b/>
                <w:lang w:val="en-US"/>
              </w:rPr>
              <w:t>- Cultural Headquarters of UETI</w:t>
            </w:r>
          </w:p>
          <w:p w:rsidR="00F3177D" w:rsidRPr="00FB46E3" w:rsidRDefault="00F3177D" w:rsidP="00FB46E3">
            <w:pPr>
              <w:spacing w:after="0" w:line="240" w:lineRule="auto"/>
              <w:rPr>
                <w:b/>
                <w:lang w:val="en-US"/>
              </w:rPr>
            </w:pPr>
            <w:r w:rsidRPr="00FB46E3">
              <w:rPr>
                <w:b/>
                <w:lang w:val="en-US"/>
              </w:rPr>
              <w:t xml:space="preserve">- Capital of the Ethnicities of the </w:t>
            </w:r>
            <w:smartTag w:uri="urn:schemas-microsoft-com:office:smarttags" w:element="country-region">
              <w:r w:rsidRPr="00FB46E3">
                <w:rPr>
                  <w:b/>
                  <w:lang w:val="en-US"/>
                </w:rPr>
                <w:t>Americas</w:t>
              </w:r>
            </w:smartTag>
          </w:p>
          <w:p w:rsidR="00F3177D" w:rsidRPr="00FB46E3" w:rsidRDefault="00F3177D" w:rsidP="00FB46E3">
            <w:pPr>
              <w:spacing w:after="0" w:line="240" w:lineRule="auto"/>
              <w:rPr>
                <w:b/>
                <w:lang w:val="en-US"/>
              </w:rPr>
            </w:pPr>
            <w:r w:rsidRPr="00FB46E3">
              <w:rPr>
                <w:b/>
                <w:lang w:val="en-US"/>
              </w:rPr>
              <w:t>- World Capital of Ethnicities</w:t>
            </w:r>
          </w:p>
          <w:p w:rsidR="00F3177D" w:rsidRPr="00FB46E3" w:rsidRDefault="00F3177D" w:rsidP="00FB46E3">
            <w:pPr>
              <w:spacing w:after="0" w:line="240" w:lineRule="auto"/>
              <w:rPr>
                <w:b/>
                <w:lang w:val="en-US"/>
              </w:rPr>
            </w:pPr>
            <w:r w:rsidRPr="00FB46E3">
              <w:rPr>
                <w:b/>
                <w:lang w:val="en-US"/>
              </w:rPr>
              <w:t>- Art and folklore in the neighborhoods</w:t>
            </w:r>
          </w:p>
          <w:p w:rsidR="00F3177D" w:rsidRPr="00FB46E3" w:rsidRDefault="00F3177D" w:rsidP="00FB46E3">
            <w:pPr>
              <w:spacing w:after="0" w:line="240" w:lineRule="auto"/>
              <w:rPr>
                <w:b/>
              </w:rPr>
            </w:pPr>
            <w:r w:rsidRPr="00FB46E3">
              <w:rPr>
                <w:b/>
              </w:rPr>
              <w:t>- Registration of 48 ethnicities in Ijuí</w:t>
            </w:r>
          </w:p>
          <w:p w:rsidR="00F3177D" w:rsidRPr="00FB46E3" w:rsidRDefault="00F3177D" w:rsidP="00FB46E3">
            <w:pPr>
              <w:spacing w:after="0" w:line="240" w:lineRule="auto"/>
              <w:rPr>
                <w:lang w:val="en-US"/>
              </w:rPr>
            </w:pPr>
            <w:r w:rsidRPr="00FB46E3">
              <w:rPr>
                <w:b/>
                <w:lang w:val="en-US"/>
              </w:rPr>
              <w:t>- Retake of the Ijuhy Colony</w:t>
            </w:r>
          </w:p>
        </w:tc>
      </w:tr>
      <w:tr w:rsidR="00F3177D" w:rsidRPr="00A1491F" w:rsidTr="00A1165F">
        <w:tc>
          <w:tcPr>
            <w:tcW w:w="3369" w:type="dxa"/>
            <w:gridSpan w:val="2"/>
          </w:tcPr>
          <w:p w:rsidR="00F3177D" w:rsidRPr="00A1491F" w:rsidRDefault="00F3177D" w:rsidP="00A1491F">
            <w:pPr>
              <w:spacing w:after="0" w:line="240" w:lineRule="auto"/>
              <w:jc w:val="center"/>
            </w:pPr>
            <w:r w:rsidRPr="00A1491F">
              <w:rPr>
                <w:b/>
              </w:rPr>
              <w:t>2023....</w:t>
            </w:r>
          </w:p>
        </w:tc>
        <w:tc>
          <w:tcPr>
            <w:tcW w:w="5919" w:type="dxa"/>
            <w:gridSpan w:val="3"/>
          </w:tcPr>
          <w:p w:rsidR="00F3177D" w:rsidRPr="00A1491F" w:rsidRDefault="00F3177D" w:rsidP="00A1491F">
            <w:pPr>
              <w:spacing w:after="0" w:line="240" w:lineRule="auto"/>
              <w:jc w:val="center"/>
            </w:pPr>
            <w:r w:rsidRPr="00A1491F">
              <w:t>Filosofia e estratégias:</w:t>
            </w:r>
          </w:p>
        </w:tc>
      </w:tr>
      <w:tr w:rsidR="00F3177D" w:rsidRPr="00C026D7" w:rsidTr="00A1165F">
        <w:tc>
          <w:tcPr>
            <w:tcW w:w="3369" w:type="dxa"/>
            <w:gridSpan w:val="2"/>
          </w:tcPr>
          <w:p w:rsidR="00F3177D" w:rsidRPr="00A1491F" w:rsidRDefault="00F3177D" w:rsidP="00A1491F">
            <w:pPr>
              <w:spacing w:after="0" w:line="240" w:lineRule="auto"/>
            </w:pPr>
            <w:r w:rsidRPr="00A1491F">
              <w:t xml:space="preserve">- Acordos Internacionais  </w:t>
            </w:r>
          </w:p>
          <w:p w:rsidR="00F3177D" w:rsidRPr="00A1491F" w:rsidRDefault="00F3177D" w:rsidP="00A1491F">
            <w:pPr>
              <w:spacing w:after="0" w:line="240" w:lineRule="auto"/>
            </w:pPr>
            <w:r w:rsidRPr="00A1491F">
              <w:t xml:space="preserve">- Patrimônio Material </w:t>
            </w:r>
          </w:p>
          <w:p w:rsidR="00F3177D" w:rsidRPr="00A1491F" w:rsidRDefault="00F3177D" w:rsidP="00A1491F">
            <w:pPr>
              <w:spacing w:after="0" w:line="240" w:lineRule="auto"/>
            </w:pPr>
            <w:r w:rsidRPr="00A1491F">
              <w:t>- Ampliação da cultura e das artes</w:t>
            </w:r>
          </w:p>
          <w:p w:rsidR="00F3177D" w:rsidRPr="00A1491F" w:rsidRDefault="00F3177D" w:rsidP="00A1491F">
            <w:pPr>
              <w:spacing w:after="0" w:line="240" w:lineRule="auto"/>
            </w:pPr>
            <w:r w:rsidRPr="00A1491F">
              <w:t xml:space="preserve">- Enraizamento urbano e rural </w:t>
            </w:r>
          </w:p>
          <w:p w:rsidR="00F3177D" w:rsidRPr="00A1491F" w:rsidRDefault="00F3177D" w:rsidP="00A1491F">
            <w:pPr>
              <w:spacing w:after="0" w:line="240" w:lineRule="auto"/>
            </w:pPr>
            <w:r w:rsidRPr="00A1491F">
              <w:t xml:space="preserve">- Ijuí, espaço estadual, nacional e internacional das Etnias </w:t>
            </w:r>
          </w:p>
          <w:p w:rsidR="00F3177D" w:rsidRPr="00A1491F" w:rsidRDefault="00F3177D" w:rsidP="00A1491F">
            <w:pPr>
              <w:spacing w:after="0" w:line="240" w:lineRule="auto"/>
            </w:pPr>
            <w:r w:rsidRPr="00A1491F">
              <w:t>- Profissionalização da UETI e do Movimento das Etnias</w:t>
            </w:r>
          </w:p>
          <w:p w:rsidR="00F3177D" w:rsidRPr="00A1491F" w:rsidRDefault="00F3177D" w:rsidP="00A1491F">
            <w:pPr>
              <w:spacing w:after="0" w:line="240" w:lineRule="auto"/>
            </w:pPr>
            <w:r w:rsidRPr="00A1491F">
              <w:t xml:space="preserve">- Identidade cultural do Brasil </w:t>
            </w:r>
          </w:p>
          <w:p w:rsidR="00F3177D" w:rsidRDefault="00F3177D" w:rsidP="00C026D7">
            <w:pPr>
              <w:spacing w:after="0" w:line="240" w:lineRule="auto"/>
              <w:rPr>
                <w:b/>
              </w:rPr>
            </w:pPr>
          </w:p>
          <w:p w:rsidR="00F3177D" w:rsidRPr="00C026D7" w:rsidRDefault="00F3177D" w:rsidP="00C026D7">
            <w:pPr>
              <w:spacing w:after="0" w:line="240" w:lineRule="auto"/>
              <w:rPr>
                <w:b/>
              </w:rPr>
            </w:pPr>
            <w:r w:rsidRPr="00C026D7">
              <w:rPr>
                <w:b/>
              </w:rPr>
              <w:t>- International Agreements</w:t>
            </w:r>
          </w:p>
          <w:p w:rsidR="00F3177D" w:rsidRPr="00C026D7" w:rsidRDefault="00F3177D" w:rsidP="00C026D7">
            <w:pPr>
              <w:spacing w:after="0" w:line="240" w:lineRule="auto"/>
              <w:rPr>
                <w:b/>
                <w:lang w:val="en-US"/>
              </w:rPr>
            </w:pPr>
            <w:r w:rsidRPr="00C026D7">
              <w:rPr>
                <w:b/>
                <w:lang w:val="en-US"/>
              </w:rPr>
              <w:t>- Material Equity</w:t>
            </w:r>
          </w:p>
          <w:p w:rsidR="00F3177D" w:rsidRPr="00C026D7" w:rsidRDefault="00F3177D" w:rsidP="00C026D7">
            <w:pPr>
              <w:spacing w:after="0" w:line="240" w:lineRule="auto"/>
              <w:rPr>
                <w:b/>
                <w:lang w:val="en-US"/>
              </w:rPr>
            </w:pPr>
            <w:r w:rsidRPr="00C026D7">
              <w:rPr>
                <w:b/>
                <w:lang w:val="en-US"/>
              </w:rPr>
              <w:t>- Expansion of culture and the arts</w:t>
            </w:r>
          </w:p>
          <w:p w:rsidR="00F3177D" w:rsidRPr="00C026D7" w:rsidRDefault="00F3177D" w:rsidP="00C026D7">
            <w:pPr>
              <w:spacing w:after="0" w:line="240" w:lineRule="auto"/>
              <w:rPr>
                <w:b/>
                <w:lang w:val="en-US"/>
              </w:rPr>
            </w:pPr>
            <w:r w:rsidRPr="00C026D7">
              <w:rPr>
                <w:b/>
                <w:lang w:val="en-US"/>
              </w:rPr>
              <w:t>- Urban and rural rooting</w:t>
            </w:r>
          </w:p>
          <w:p w:rsidR="00F3177D" w:rsidRPr="00C026D7" w:rsidRDefault="00F3177D" w:rsidP="00C026D7">
            <w:pPr>
              <w:spacing w:after="0" w:line="240" w:lineRule="auto"/>
              <w:rPr>
                <w:b/>
                <w:lang w:val="en-US"/>
              </w:rPr>
            </w:pPr>
            <w:r w:rsidRPr="00C026D7">
              <w:rPr>
                <w:b/>
                <w:lang w:val="en-US"/>
              </w:rPr>
              <w:t>- Ijuí, state, national and international space for ethnic groups</w:t>
            </w:r>
          </w:p>
          <w:p w:rsidR="00F3177D" w:rsidRPr="00C026D7" w:rsidRDefault="00F3177D" w:rsidP="00C026D7">
            <w:pPr>
              <w:spacing w:after="0" w:line="240" w:lineRule="auto"/>
              <w:rPr>
                <w:b/>
                <w:lang w:val="en-US"/>
              </w:rPr>
            </w:pPr>
            <w:r w:rsidRPr="00C026D7">
              <w:rPr>
                <w:b/>
                <w:lang w:val="en-US"/>
              </w:rPr>
              <w:t>- Professionalization of UETI and the Movement of Ethnicities</w:t>
            </w:r>
          </w:p>
          <w:p w:rsidR="00F3177D" w:rsidRPr="00A1491F" w:rsidRDefault="00F3177D" w:rsidP="00C026D7">
            <w:pPr>
              <w:spacing w:after="0" w:line="240" w:lineRule="auto"/>
            </w:pPr>
            <w:r w:rsidRPr="00C026D7">
              <w:rPr>
                <w:b/>
              </w:rPr>
              <w:t>- Cultural identity of Brazil</w:t>
            </w:r>
          </w:p>
        </w:tc>
        <w:tc>
          <w:tcPr>
            <w:tcW w:w="5919" w:type="dxa"/>
            <w:gridSpan w:val="3"/>
          </w:tcPr>
          <w:p w:rsidR="00F3177D" w:rsidRPr="00A1491F" w:rsidRDefault="00F3177D" w:rsidP="00A1491F">
            <w:pPr>
              <w:pStyle w:val="ListParagraph"/>
              <w:numPr>
                <w:ilvl w:val="0"/>
                <w:numId w:val="1"/>
              </w:numPr>
              <w:spacing w:after="0" w:line="240" w:lineRule="auto"/>
            </w:pPr>
            <w:r w:rsidRPr="00A1491F">
              <w:t xml:space="preserve">União e cooperação </w:t>
            </w:r>
          </w:p>
          <w:p w:rsidR="00F3177D" w:rsidRPr="00A1491F" w:rsidRDefault="00F3177D" w:rsidP="00A1491F">
            <w:pPr>
              <w:pStyle w:val="ListParagraph"/>
              <w:numPr>
                <w:ilvl w:val="0"/>
                <w:numId w:val="1"/>
              </w:numPr>
              <w:spacing w:after="0" w:line="240" w:lineRule="auto"/>
            </w:pPr>
            <w:r w:rsidRPr="00A1491F">
              <w:t>Inclusão social</w:t>
            </w:r>
          </w:p>
          <w:p w:rsidR="00F3177D" w:rsidRPr="00A1491F" w:rsidRDefault="00F3177D" w:rsidP="00A1491F">
            <w:pPr>
              <w:pStyle w:val="ListParagraph"/>
              <w:numPr>
                <w:ilvl w:val="0"/>
                <w:numId w:val="1"/>
              </w:numPr>
              <w:spacing w:after="0" w:line="240" w:lineRule="auto"/>
            </w:pPr>
            <w:r w:rsidRPr="00A1491F">
              <w:t xml:space="preserve">Inserção no desenvolvimento </w:t>
            </w:r>
          </w:p>
          <w:p w:rsidR="00F3177D" w:rsidRPr="00A1491F" w:rsidRDefault="00F3177D" w:rsidP="00A1491F">
            <w:pPr>
              <w:pStyle w:val="ListParagraph"/>
              <w:numPr>
                <w:ilvl w:val="0"/>
                <w:numId w:val="1"/>
              </w:numPr>
              <w:spacing w:after="0" w:line="240" w:lineRule="auto"/>
            </w:pPr>
            <w:r w:rsidRPr="00A1491F">
              <w:t>Paz na diversidade</w:t>
            </w:r>
          </w:p>
          <w:p w:rsidR="00F3177D" w:rsidRPr="00A1491F" w:rsidRDefault="00F3177D" w:rsidP="00A1491F">
            <w:pPr>
              <w:pStyle w:val="ListParagraph"/>
              <w:numPr>
                <w:ilvl w:val="0"/>
                <w:numId w:val="1"/>
              </w:numPr>
              <w:spacing w:after="0" w:line="240" w:lineRule="auto"/>
            </w:pPr>
            <w:r w:rsidRPr="00A1491F">
              <w:t xml:space="preserve">Parcerias público-Privadas Nacionais e Internacionais </w:t>
            </w:r>
          </w:p>
          <w:p w:rsidR="00F3177D" w:rsidRPr="00A1491F" w:rsidRDefault="00F3177D" w:rsidP="00A1491F">
            <w:pPr>
              <w:pStyle w:val="ListParagraph"/>
              <w:numPr>
                <w:ilvl w:val="0"/>
                <w:numId w:val="1"/>
              </w:numPr>
              <w:spacing w:after="0" w:line="240" w:lineRule="auto"/>
            </w:pPr>
            <w:r w:rsidRPr="00A1491F">
              <w:t xml:space="preserve">Defesa da paz mundial e busca da cidadania global </w:t>
            </w:r>
          </w:p>
          <w:p w:rsidR="00F3177D" w:rsidRDefault="00F3177D" w:rsidP="00A1165F">
            <w:pPr>
              <w:pStyle w:val="ListParagraph"/>
              <w:spacing w:after="0" w:line="240" w:lineRule="auto"/>
              <w:ind w:left="0"/>
              <w:rPr>
                <w:b/>
              </w:rPr>
            </w:pPr>
          </w:p>
          <w:p w:rsidR="00F3177D" w:rsidRPr="00C026D7" w:rsidRDefault="00F3177D" w:rsidP="00C026D7">
            <w:pPr>
              <w:pStyle w:val="ListParagraph"/>
              <w:numPr>
                <w:ilvl w:val="0"/>
                <w:numId w:val="1"/>
              </w:numPr>
              <w:spacing w:after="0" w:line="240" w:lineRule="auto"/>
              <w:rPr>
                <w:b/>
              </w:rPr>
            </w:pPr>
            <w:r w:rsidRPr="00C026D7">
              <w:rPr>
                <w:b/>
              </w:rPr>
              <w:t>Union and cooperation</w:t>
            </w:r>
          </w:p>
          <w:p w:rsidR="00F3177D" w:rsidRPr="00C026D7" w:rsidRDefault="00F3177D" w:rsidP="00C026D7">
            <w:pPr>
              <w:pStyle w:val="ListParagraph"/>
              <w:numPr>
                <w:ilvl w:val="0"/>
                <w:numId w:val="1"/>
              </w:numPr>
              <w:spacing w:after="0" w:line="240" w:lineRule="auto"/>
              <w:rPr>
                <w:b/>
              </w:rPr>
            </w:pPr>
            <w:r w:rsidRPr="00C026D7">
              <w:rPr>
                <w:b/>
              </w:rPr>
              <w:t>Social inclusion</w:t>
            </w:r>
          </w:p>
          <w:p w:rsidR="00F3177D" w:rsidRPr="00C026D7" w:rsidRDefault="00F3177D" w:rsidP="00C026D7">
            <w:pPr>
              <w:pStyle w:val="ListParagraph"/>
              <w:numPr>
                <w:ilvl w:val="0"/>
                <w:numId w:val="1"/>
              </w:numPr>
              <w:spacing w:after="0" w:line="240" w:lineRule="auto"/>
              <w:rPr>
                <w:b/>
              </w:rPr>
            </w:pPr>
            <w:r w:rsidRPr="00C026D7">
              <w:rPr>
                <w:b/>
              </w:rPr>
              <w:t>Insertion in development</w:t>
            </w:r>
          </w:p>
          <w:p w:rsidR="00F3177D" w:rsidRPr="00C026D7" w:rsidRDefault="00F3177D" w:rsidP="00C026D7">
            <w:pPr>
              <w:pStyle w:val="ListParagraph"/>
              <w:numPr>
                <w:ilvl w:val="0"/>
                <w:numId w:val="1"/>
              </w:numPr>
              <w:spacing w:after="0" w:line="240" w:lineRule="auto"/>
              <w:rPr>
                <w:b/>
              </w:rPr>
            </w:pPr>
            <w:r w:rsidRPr="00C026D7">
              <w:rPr>
                <w:b/>
              </w:rPr>
              <w:t>Peace in diversity</w:t>
            </w:r>
          </w:p>
          <w:p w:rsidR="00F3177D" w:rsidRPr="00C026D7" w:rsidRDefault="00F3177D" w:rsidP="00C026D7">
            <w:pPr>
              <w:pStyle w:val="ListParagraph"/>
              <w:numPr>
                <w:ilvl w:val="0"/>
                <w:numId w:val="1"/>
              </w:numPr>
              <w:spacing w:after="0" w:line="240" w:lineRule="auto"/>
              <w:rPr>
                <w:b/>
                <w:lang w:val="en-US"/>
              </w:rPr>
            </w:pPr>
            <w:r w:rsidRPr="00C026D7">
              <w:rPr>
                <w:b/>
                <w:lang w:val="en-US"/>
              </w:rPr>
              <w:t>National and International Public-Private Partnerships</w:t>
            </w:r>
          </w:p>
          <w:p w:rsidR="00F3177D" w:rsidRPr="00C026D7" w:rsidRDefault="00F3177D" w:rsidP="00C026D7">
            <w:pPr>
              <w:pStyle w:val="ListParagraph"/>
              <w:numPr>
                <w:ilvl w:val="0"/>
                <w:numId w:val="1"/>
              </w:numPr>
              <w:spacing w:after="0" w:line="240" w:lineRule="auto"/>
              <w:rPr>
                <w:lang w:val="en-US"/>
              </w:rPr>
            </w:pPr>
            <w:r w:rsidRPr="00C026D7">
              <w:rPr>
                <w:b/>
                <w:lang w:val="en-US"/>
              </w:rPr>
              <w:t>Defense of world peace and pursuit of global citizenship</w:t>
            </w:r>
          </w:p>
        </w:tc>
      </w:tr>
      <w:tr w:rsidR="00F3177D" w:rsidRPr="00A1491F" w:rsidTr="00A1165F">
        <w:tc>
          <w:tcPr>
            <w:tcW w:w="3369" w:type="dxa"/>
            <w:gridSpan w:val="2"/>
          </w:tcPr>
          <w:p w:rsidR="00F3177D" w:rsidRPr="003D0B0F" w:rsidRDefault="00F3177D" w:rsidP="00A1491F">
            <w:pPr>
              <w:spacing w:after="0" w:line="240" w:lineRule="auto"/>
              <w:jc w:val="center"/>
            </w:pPr>
            <w:r w:rsidRPr="00A1491F">
              <w:t>Propósito</w:t>
            </w:r>
            <w:r>
              <w:t xml:space="preserve"> - </w:t>
            </w:r>
            <w:r w:rsidRPr="003D0B0F">
              <w:rPr>
                <w:b/>
              </w:rPr>
              <w:t>Purpose</w:t>
            </w:r>
          </w:p>
        </w:tc>
        <w:tc>
          <w:tcPr>
            <w:tcW w:w="5919" w:type="dxa"/>
            <w:gridSpan w:val="3"/>
          </w:tcPr>
          <w:p w:rsidR="00F3177D" w:rsidRPr="00A1491F" w:rsidRDefault="00F3177D" w:rsidP="00A1491F">
            <w:pPr>
              <w:pStyle w:val="ListParagraph"/>
              <w:spacing w:after="0" w:line="240" w:lineRule="auto"/>
              <w:jc w:val="center"/>
            </w:pPr>
            <w:r w:rsidRPr="00A1491F">
              <w:t>Missão</w:t>
            </w:r>
            <w:r>
              <w:t xml:space="preserve"> - </w:t>
            </w:r>
            <w:r w:rsidRPr="003D0B0F">
              <w:rPr>
                <w:b/>
              </w:rPr>
              <w:t>Mission</w:t>
            </w:r>
          </w:p>
        </w:tc>
      </w:tr>
      <w:tr w:rsidR="00F3177D" w:rsidRPr="003D0B0F" w:rsidTr="00A1165F">
        <w:tc>
          <w:tcPr>
            <w:tcW w:w="3369" w:type="dxa"/>
            <w:gridSpan w:val="2"/>
          </w:tcPr>
          <w:p w:rsidR="00F3177D" w:rsidRDefault="00F3177D" w:rsidP="00A1491F">
            <w:pPr>
              <w:spacing w:after="0" w:line="240" w:lineRule="auto"/>
            </w:pPr>
            <w:r w:rsidRPr="00A1491F">
              <w:t>Articulação nacional e internacional para negócios, cultura, saúde, turismo e entretenimento.</w:t>
            </w:r>
          </w:p>
          <w:p w:rsidR="00F3177D" w:rsidRDefault="00F3177D" w:rsidP="00A1491F">
            <w:pPr>
              <w:spacing w:after="0" w:line="240" w:lineRule="auto"/>
              <w:rPr>
                <w:b/>
                <w:lang w:val="en-US"/>
              </w:rPr>
            </w:pPr>
          </w:p>
          <w:p w:rsidR="00F3177D" w:rsidRPr="003D0B0F" w:rsidRDefault="00F3177D" w:rsidP="00A1491F">
            <w:pPr>
              <w:spacing w:after="0" w:line="240" w:lineRule="auto"/>
              <w:rPr>
                <w:b/>
                <w:lang w:val="en-US"/>
              </w:rPr>
            </w:pPr>
            <w:r w:rsidRPr="003D0B0F">
              <w:rPr>
                <w:b/>
                <w:lang w:val="en-US"/>
              </w:rPr>
              <w:t>National and international articulation for business, culture, health, tourism and entertainment.</w:t>
            </w:r>
          </w:p>
        </w:tc>
        <w:tc>
          <w:tcPr>
            <w:tcW w:w="5919" w:type="dxa"/>
            <w:gridSpan w:val="3"/>
          </w:tcPr>
          <w:p w:rsidR="00F3177D" w:rsidRDefault="00F3177D" w:rsidP="00A1491F">
            <w:pPr>
              <w:pStyle w:val="ListParagraph"/>
              <w:spacing w:after="0" w:line="240" w:lineRule="auto"/>
            </w:pPr>
            <w:r w:rsidRPr="00A1491F">
              <w:t>Disponibilizar espaço nacional e internacional de negócios, cultura, saúde, entretenimento e relacionamentos estratégicos, realizando convergências de interesses entre mercado, empreendedores, parceiros e trabalhadores de instituições públicas e privadas nacionais e internacionais, no contexto do desenvolvimento e da construção da identidade cultural do Brasil.</w:t>
            </w:r>
          </w:p>
          <w:p w:rsidR="00F3177D" w:rsidRDefault="00F3177D" w:rsidP="00A1491F">
            <w:pPr>
              <w:pStyle w:val="ListParagraph"/>
              <w:spacing w:after="0" w:line="240" w:lineRule="auto"/>
              <w:rPr>
                <w:b/>
                <w:lang w:val="en-US"/>
              </w:rPr>
            </w:pPr>
          </w:p>
          <w:p w:rsidR="00F3177D" w:rsidRPr="003D0B0F" w:rsidRDefault="00F3177D" w:rsidP="00A1491F">
            <w:pPr>
              <w:pStyle w:val="ListParagraph"/>
              <w:spacing w:after="0" w:line="240" w:lineRule="auto"/>
              <w:rPr>
                <w:b/>
                <w:lang w:val="en-US"/>
              </w:rPr>
            </w:pPr>
            <w:r w:rsidRPr="003D0B0F">
              <w:rPr>
                <w:b/>
                <w:lang w:val="en-US"/>
              </w:rPr>
              <w:t>Provide a national and international space for business, culture, health, entertainment and strategic relationships, bringing about convergences of interests between the market, entrepreneurs, partners and workers from national and international public and private institutions, in the context of the development and construction of Brazil's cultural identity .</w:t>
            </w:r>
          </w:p>
        </w:tc>
      </w:tr>
    </w:tbl>
    <w:p w:rsidR="00F3177D" w:rsidRPr="003D0B0F" w:rsidRDefault="00F3177D">
      <w:pPr>
        <w:rPr>
          <w:lang w:val="en-US"/>
        </w:rPr>
      </w:pPr>
    </w:p>
    <w:p w:rsidR="00F3177D" w:rsidRDefault="00F3177D">
      <w:r>
        <w:t>Ijuí, 20 de Setembro de 2022</w:t>
      </w:r>
    </w:p>
    <w:p w:rsidR="00F3177D" w:rsidRDefault="00F3177D">
      <w:r>
        <w:t>Prof. Dr. Adelar Francisco Baggio</w:t>
      </w:r>
    </w:p>
    <w:p w:rsidR="00F3177D" w:rsidRDefault="00F3177D"/>
    <w:p w:rsidR="00F3177D" w:rsidRDefault="00F3177D"/>
    <w:p w:rsidR="00F3177D" w:rsidRDefault="00F3177D"/>
    <w:p w:rsidR="00F3177D" w:rsidRDefault="00F3177D"/>
    <w:sectPr w:rsidR="00F3177D" w:rsidSect="00B96D35">
      <w:pgSz w:w="11906" w:h="16838"/>
      <w:pgMar w:top="1077" w:right="1701" w:bottom="102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7170F"/>
    <w:multiLevelType w:val="hybridMultilevel"/>
    <w:tmpl w:val="B094AC8A"/>
    <w:lvl w:ilvl="0" w:tplc="05340BE0">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1411"/>
    <w:rsid w:val="00021112"/>
    <w:rsid w:val="00186735"/>
    <w:rsid w:val="00211B65"/>
    <w:rsid w:val="00234BB5"/>
    <w:rsid w:val="00292237"/>
    <w:rsid w:val="00332935"/>
    <w:rsid w:val="003D0B0F"/>
    <w:rsid w:val="003F3B91"/>
    <w:rsid w:val="004E1770"/>
    <w:rsid w:val="00836451"/>
    <w:rsid w:val="009B7DCB"/>
    <w:rsid w:val="00A1165F"/>
    <w:rsid w:val="00A1491F"/>
    <w:rsid w:val="00AD551F"/>
    <w:rsid w:val="00B44965"/>
    <w:rsid w:val="00B96D35"/>
    <w:rsid w:val="00C026D7"/>
    <w:rsid w:val="00C50412"/>
    <w:rsid w:val="00C52C8D"/>
    <w:rsid w:val="00D11411"/>
    <w:rsid w:val="00E1005F"/>
    <w:rsid w:val="00E334FA"/>
    <w:rsid w:val="00E627CD"/>
    <w:rsid w:val="00EA58BB"/>
    <w:rsid w:val="00F3177D"/>
    <w:rsid w:val="00FB46E3"/>
    <w:rsid w:val="00FB6755"/>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BB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1141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B7D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642</Words>
  <Characters>3467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LINHA DO TEMPO DO MOVIMENTO DAS ETNIAS DE IJUÍ</dc:title>
  <dc:subject/>
  <dc:creator>Usuario</dc:creator>
  <cp:keywords/>
  <dc:description/>
  <cp:lastModifiedBy>edu</cp:lastModifiedBy>
  <cp:revision>2</cp:revision>
  <cp:lastPrinted>2022-09-19T11:03:00Z</cp:lastPrinted>
  <dcterms:created xsi:type="dcterms:W3CDTF">2022-09-25T02:11:00Z</dcterms:created>
  <dcterms:modified xsi:type="dcterms:W3CDTF">2022-09-25T02:11:00Z</dcterms:modified>
</cp:coreProperties>
</file>